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附件6</w:t>
      </w: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2021年嵊泗县争创全国县级文明城市专项资金项目计划安排表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"/>
        <w:gridCol w:w="708"/>
        <w:gridCol w:w="26"/>
        <w:gridCol w:w="2320"/>
        <w:gridCol w:w="180"/>
        <w:gridCol w:w="777"/>
        <w:gridCol w:w="83"/>
        <w:gridCol w:w="4736"/>
        <w:gridCol w:w="34"/>
        <w:gridCol w:w="817"/>
        <w:gridCol w:w="33"/>
        <w:gridCol w:w="817"/>
        <w:gridCol w:w="34"/>
        <w:gridCol w:w="958"/>
        <w:gridCol w:w="34"/>
        <w:gridCol w:w="906"/>
        <w:gridCol w:w="105"/>
        <w:gridCol w:w="1434"/>
        <w:gridCol w:w="1007"/>
        <w:gridCol w:w="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370" w:hRule="atLeast"/>
          <w:jc w:val="center"/>
        </w:trPr>
        <w:tc>
          <w:tcPr>
            <w:tcW w:w="7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项 目 名 称</w:t>
            </w:r>
          </w:p>
        </w:tc>
        <w:tc>
          <w:tcPr>
            <w:tcW w:w="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建设性质</w:t>
            </w:r>
          </w:p>
        </w:tc>
        <w:tc>
          <w:tcPr>
            <w:tcW w:w="4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建设内容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2021年计划投资(万元)</w:t>
            </w:r>
          </w:p>
        </w:tc>
        <w:tc>
          <w:tcPr>
            <w:tcW w:w="10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2021年形象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进度</w:t>
            </w:r>
          </w:p>
        </w:tc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责任单位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451" w:hRule="atLeast"/>
          <w:jc w:val="center"/>
        </w:trPr>
        <w:tc>
          <w:tcPr>
            <w:tcW w:w="7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7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投资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财政</w:t>
            </w:r>
          </w:p>
          <w:p>
            <w:pPr>
              <w:widowControl/>
              <w:spacing w:line="2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资金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自筹</w:t>
            </w:r>
          </w:p>
        </w:tc>
        <w:tc>
          <w:tcPr>
            <w:tcW w:w="10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454" w:hRule="exact"/>
          <w:jc w:val="center"/>
        </w:trPr>
        <w:tc>
          <w:tcPr>
            <w:tcW w:w="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35个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5800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90" w:hRule="atLeast"/>
          <w:jc w:val="center"/>
        </w:trPr>
        <w:tc>
          <w:tcPr>
            <w:tcW w:w="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背街小巷软硬件整体提升工程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东海社区、沙河社区、菜圃社区和海滨社区部分背街小巷基础设施、道路等改造提升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菜园镇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政府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朱云飞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525" w:hRule="atLeast"/>
          <w:jc w:val="center"/>
        </w:trPr>
        <w:tc>
          <w:tcPr>
            <w:tcW w:w="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pacing w:val="-8"/>
                <w:kern w:val="0"/>
                <w:sz w:val="24"/>
              </w:rPr>
            </w:pPr>
            <w:r>
              <w:rPr>
                <w:rFonts w:eastAsia="仿宋_GB2312"/>
                <w:spacing w:val="-8"/>
                <w:kern w:val="0"/>
                <w:sz w:val="24"/>
              </w:rPr>
              <w:t>精品背街小巷提升工程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新丰巷片区、天弓路片区道路提升改造及周边立面改造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菜园镇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政府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朱云飞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90" w:hRule="atLeast"/>
          <w:jc w:val="center"/>
        </w:trPr>
        <w:tc>
          <w:tcPr>
            <w:tcW w:w="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pacing w:val="-7"/>
                <w:kern w:val="0"/>
                <w:sz w:val="24"/>
              </w:rPr>
            </w:pPr>
            <w:r>
              <w:rPr>
                <w:rFonts w:eastAsia="仿宋_GB2312"/>
                <w:spacing w:val="-7"/>
                <w:kern w:val="0"/>
                <w:sz w:val="24"/>
              </w:rPr>
              <w:t>社区环境综合整治工程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东海社区、菜圃社区、沙河社区、海滨社区环境综合整治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菜园镇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政府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朱云飞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780" w:hRule="atLeast"/>
          <w:jc w:val="center"/>
        </w:trPr>
        <w:tc>
          <w:tcPr>
            <w:tcW w:w="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社区公益氛围打造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社区、背街小巷、散楼及非物业小区等处的精神文明建设宣传栏建设，居民公约、市民公约、社会主义核心价值观等氛围统一打造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菜园镇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政府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朱云飞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1390" w:hRule="atLeast"/>
          <w:jc w:val="center"/>
        </w:trPr>
        <w:tc>
          <w:tcPr>
            <w:tcW w:w="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小区硬件提升改善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11个物业小区的路面硬化平整、楼道墙面粉刷、绿化补种、绿化改停车位、雨水管更换、路面割槽引流以及配备充电桩、电子屏、高杆灯和草坪灯、防火门、消防通道门和门禁、</w:t>
            </w:r>
            <w:r>
              <w:rPr>
                <w:rFonts w:eastAsia="仿宋_GB2312"/>
                <w:spacing w:val="-6"/>
                <w:kern w:val="0"/>
                <w:sz w:val="24"/>
              </w:rPr>
              <w:t>摄像头、电子单元门和电动伸缩门等硬件设施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县住建局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周铁军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900" w:hRule="atLeast"/>
          <w:jc w:val="center"/>
        </w:trPr>
        <w:tc>
          <w:tcPr>
            <w:tcW w:w="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小区软件提升完善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设置微型消防站指示牌、15分钟生活圈指示牌、道路和绿化指示牌、各类公益广告宣传牌和市民公约居民公约立牌等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县住建局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周铁军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590" w:hRule="atLeast"/>
          <w:jc w:val="center"/>
        </w:trPr>
        <w:tc>
          <w:tcPr>
            <w:tcW w:w="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线路梳理整治工程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梳理整治菜园镇旧城区背街小巷线路和海霞明珠园小区通信线路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县住建局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周铁军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445" w:hRule="atLeast"/>
          <w:jc w:val="center"/>
        </w:trPr>
        <w:tc>
          <w:tcPr>
            <w:tcW w:w="7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项 目 名 称</w:t>
            </w:r>
          </w:p>
        </w:tc>
        <w:tc>
          <w:tcPr>
            <w:tcW w:w="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建设性质</w:t>
            </w:r>
          </w:p>
        </w:tc>
        <w:tc>
          <w:tcPr>
            <w:tcW w:w="4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建设内容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2021年计划投资(万元)</w:t>
            </w:r>
          </w:p>
        </w:tc>
        <w:tc>
          <w:tcPr>
            <w:tcW w:w="10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2021年形象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进度</w:t>
            </w:r>
          </w:p>
        </w:tc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责任单位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489" w:hRule="atLeast"/>
          <w:jc w:val="center"/>
        </w:trPr>
        <w:tc>
          <w:tcPr>
            <w:tcW w:w="7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7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投资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财政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24"/>
              </w:rPr>
              <w:t>资金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自筹</w:t>
            </w:r>
          </w:p>
        </w:tc>
        <w:tc>
          <w:tcPr>
            <w:tcW w:w="10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780" w:hRule="atLeast"/>
          <w:jc w:val="center"/>
        </w:trPr>
        <w:tc>
          <w:tcPr>
            <w:tcW w:w="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pacing w:val="-8"/>
                <w:kern w:val="0"/>
                <w:sz w:val="24"/>
              </w:rPr>
            </w:pPr>
            <w:r>
              <w:rPr>
                <w:rFonts w:eastAsia="仿宋_GB2312"/>
                <w:spacing w:val="-8"/>
                <w:kern w:val="0"/>
                <w:sz w:val="24"/>
              </w:rPr>
              <w:t>农贸市场整治提升行动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供水系统智能水平更换、线路改造、墙体修补、设置摊位挡水板、安装大电子屏（室外）、</w:t>
            </w:r>
            <w:r>
              <w:rPr>
                <w:rFonts w:eastAsia="仿宋_GB2312"/>
                <w:spacing w:val="-6"/>
                <w:kern w:val="0"/>
                <w:sz w:val="24"/>
              </w:rPr>
              <w:t>购置垃圾桶和商户显示屏以及创城氛围布置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县市场监督管理局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陈波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1020" w:hRule="atLeast"/>
          <w:jc w:val="center"/>
        </w:trPr>
        <w:tc>
          <w:tcPr>
            <w:tcW w:w="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各类经营户规范管理和诚信建设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6"/>
                <w:kern w:val="0"/>
                <w:sz w:val="24"/>
              </w:rPr>
              <w:t>第三方餐饮协管、餐饮店公示牌及中型以上餐饮店公益氛围布置、各类文明经营户创建、公益广告宣传费、五龙乡放心消费示范村示范创建、放心消费宣传和消费体验、花鸟乡放心消费示范岛制度牌、承诺书等相关维修更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县市场监督管理局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陈波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567" w:hRule="exact"/>
          <w:jc w:val="center"/>
        </w:trPr>
        <w:tc>
          <w:tcPr>
            <w:tcW w:w="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深化“限塑”工作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限塑设施设备投入、限塑宣传和常态化管理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县市场监督管理局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陈波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567" w:hRule="exact"/>
          <w:jc w:val="center"/>
        </w:trPr>
        <w:tc>
          <w:tcPr>
            <w:tcW w:w="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pacing w:val="-8"/>
                <w:kern w:val="0"/>
                <w:sz w:val="24"/>
              </w:rPr>
            </w:pPr>
            <w:r>
              <w:rPr>
                <w:rFonts w:eastAsia="仿宋_GB2312"/>
                <w:spacing w:val="-8"/>
                <w:kern w:val="0"/>
                <w:sz w:val="24"/>
              </w:rPr>
              <w:t>专业市场环境提升行动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良友商场、东海商场内部环境提升改造及良友商场海滨路一侧门面改造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县市场监督管理局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陈波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567" w:hRule="exact"/>
          <w:jc w:val="center"/>
        </w:trPr>
        <w:tc>
          <w:tcPr>
            <w:tcW w:w="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市政小景提升工程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菜园镇城区景观小景打造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县综合行政执法局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孙懿</w:t>
            </w:r>
            <w:r>
              <w:rPr>
                <w:kern w:val="0"/>
                <w:sz w:val="24"/>
              </w:rPr>
              <w:t>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567" w:hRule="exact"/>
          <w:jc w:val="center"/>
        </w:trPr>
        <w:tc>
          <w:tcPr>
            <w:tcW w:w="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pacing w:val="-8"/>
                <w:kern w:val="0"/>
                <w:sz w:val="24"/>
              </w:rPr>
            </w:pPr>
            <w:r>
              <w:rPr>
                <w:rFonts w:eastAsia="仿宋_GB2312"/>
                <w:spacing w:val="-8"/>
                <w:kern w:val="0"/>
                <w:sz w:val="24"/>
              </w:rPr>
              <w:t>城区公厕对标提升工程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交通局旁、环卫所旁、宫前巷、中医院后面、原物资大楼楼上等公厕对标改造提升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县综合行政执法局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孙懿</w:t>
            </w:r>
            <w:r>
              <w:rPr>
                <w:kern w:val="0"/>
                <w:sz w:val="24"/>
              </w:rPr>
              <w:t>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851" w:hRule="exact"/>
          <w:jc w:val="center"/>
        </w:trPr>
        <w:tc>
          <w:tcPr>
            <w:tcW w:w="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pacing w:val="-8"/>
                <w:kern w:val="0"/>
                <w:sz w:val="24"/>
              </w:rPr>
            </w:pPr>
            <w:r>
              <w:rPr>
                <w:rFonts w:eastAsia="仿宋_GB2312"/>
                <w:spacing w:val="-8"/>
                <w:kern w:val="0"/>
                <w:sz w:val="24"/>
              </w:rPr>
              <w:t>市容环境服务外包经费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菜园镇城区范围内主街道市容环境、店铺门前三包管理、主要路口定点管控、市政设施管理服务外包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县综合行政执法局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孙懿</w:t>
            </w:r>
            <w:r>
              <w:rPr>
                <w:kern w:val="0"/>
                <w:sz w:val="24"/>
              </w:rPr>
              <w:t>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820" w:hRule="exact"/>
          <w:jc w:val="center"/>
        </w:trPr>
        <w:tc>
          <w:tcPr>
            <w:tcW w:w="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pacing w:val="-8"/>
                <w:kern w:val="0"/>
                <w:sz w:val="24"/>
              </w:rPr>
            </w:pPr>
            <w:r>
              <w:rPr>
                <w:rFonts w:eastAsia="仿宋_GB2312"/>
                <w:spacing w:val="-8"/>
                <w:kern w:val="0"/>
                <w:sz w:val="24"/>
              </w:rPr>
              <w:t>创城管理执法专项经费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垃圾分类执法专项行动、户外广告整治专项行动、僵尸车整治专项行动、书报亭取缔专项行动、智慧城管信息采集工作经费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县综合行政执法局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孙懿</w:t>
            </w:r>
            <w:r>
              <w:rPr>
                <w:kern w:val="0"/>
                <w:sz w:val="24"/>
              </w:rPr>
              <w:t>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9" w:type="dxa"/>
          <w:wAfter w:w="90" w:type="dxa"/>
          <w:trHeight w:val="600" w:hRule="exact"/>
          <w:jc w:val="center"/>
        </w:trPr>
        <w:tc>
          <w:tcPr>
            <w:tcW w:w="7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省级高标准生活垃圾分类示范小区建设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新建新城花园、海霞明珠苑、南馨山庄3个高标准生活垃圾分类示范小区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县综合行政执法局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孙懿</w:t>
            </w:r>
            <w:r>
              <w:rPr>
                <w:kern w:val="0"/>
                <w:sz w:val="24"/>
              </w:rPr>
              <w:t>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项 目 名 称</w:t>
            </w:r>
          </w:p>
        </w:tc>
        <w:tc>
          <w:tcPr>
            <w:tcW w:w="9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建设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性质</w:t>
            </w:r>
          </w:p>
        </w:tc>
        <w:tc>
          <w:tcPr>
            <w:tcW w:w="48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建设内容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2021年计划投资(万元)</w:t>
            </w: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2021年形象进度</w:t>
            </w:r>
          </w:p>
        </w:tc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责任单位</w:t>
            </w:r>
          </w:p>
        </w:tc>
        <w:tc>
          <w:tcPr>
            <w:tcW w:w="1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8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投资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财政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24"/>
              </w:rPr>
              <w:t>资金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自筹</w:t>
            </w: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文明城市创建活动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全县各类文明创建启动仪式、百日攻坚战、主题活动等活动的开展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11"/>
                <w:kern w:val="0"/>
                <w:sz w:val="24"/>
              </w:rPr>
              <w:t>县精神文明建设指导中心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洪映雪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宣传和会务资料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会务经费，第三方测评报告，业务培训，全县网格入户和其他各类文明宣传册、宣传品设计制作等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11"/>
                <w:kern w:val="0"/>
                <w:sz w:val="24"/>
              </w:rPr>
              <w:t>县精神文明建设指导中心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洪映雪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各类公益广告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全县小景类、平面类、视频类等公益广告设计、制作、布置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11"/>
                <w:kern w:val="0"/>
                <w:sz w:val="24"/>
              </w:rPr>
              <w:t>县精神文明建设指导中心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洪映雪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文明细胞创建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全县文明小区、文明楼道（红色楼道）、文明校园、文明窗口等群众性文明细胞的创建</w:t>
            </w:r>
            <w:r>
              <w:rPr>
                <w:rFonts w:eastAsia="仿宋_GB2312"/>
                <w:spacing w:val="-4"/>
                <w:kern w:val="0"/>
                <w:sz w:val="24"/>
              </w:rPr>
              <w:t>和行业最美人物、最美创城人物的选树和激励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11"/>
                <w:kern w:val="0"/>
                <w:sz w:val="24"/>
              </w:rPr>
              <w:t>县精神文明建设指导中心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洪映雪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嵊泗县新时代文明实践中心建设工程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续建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工程设计费、工程代理费、工程监理费、其他费用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11"/>
                <w:kern w:val="0"/>
                <w:sz w:val="24"/>
              </w:rPr>
              <w:t>县精神文明建设指导中心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洪映雪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各类服务性公共场所学雷锋志愿服务站点建设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新建学雷锋志愿服务站点及后期维护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团县委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徐湖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志愿服务项目打造和实施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pacing w:val="-4"/>
                <w:kern w:val="0"/>
                <w:sz w:val="24"/>
              </w:rPr>
            </w:pPr>
            <w:r>
              <w:rPr>
                <w:rFonts w:eastAsia="仿宋_GB2312"/>
                <w:spacing w:val="-4"/>
                <w:kern w:val="0"/>
                <w:sz w:val="24"/>
              </w:rPr>
              <w:t>志愿服务大赛项目评选及实施、各社会志愿者协会的项目打造、各学雷锋志愿服务站点活动项目打造、团县委、县志愿者协会项目打造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团县委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徐湖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pacing w:val="-10"/>
                <w:kern w:val="0"/>
                <w:sz w:val="24"/>
              </w:rPr>
            </w:pPr>
            <w:r>
              <w:rPr>
                <w:rFonts w:eastAsia="仿宋_GB2312"/>
                <w:spacing w:val="-10"/>
                <w:kern w:val="0"/>
                <w:sz w:val="24"/>
              </w:rPr>
              <w:t>志愿者队伍建设提升、志愿服务品牌打造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全县志愿者培训、县志愿者协会管理人员聘用工资、志愿服务宣传品等制作、优秀志愿服务项目品牌扶持、宣传、推广费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团县委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徐湖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志愿服务活动开展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志愿者易耗物品购买、志愿者激励表彰、星级志愿者礼遇产品购买、常规化志愿服务活动开展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团县委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徐湖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项 目 名 称</w:t>
            </w:r>
          </w:p>
        </w:tc>
        <w:tc>
          <w:tcPr>
            <w:tcW w:w="9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建设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性质</w:t>
            </w:r>
          </w:p>
        </w:tc>
        <w:tc>
          <w:tcPr>
            <w:tcW w:w="48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建设内容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2021年计划投资(万元)</w:t>
            </w: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17"/>
                <w:kern w:val="0"/>
                <w:sz w:val="24"/>
              </w:rPr>
              <w:t>2021年形象进度</w:t>
            </w:r>
          </w:p>
        </w:tc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责任单位</w:t>
            </w:r>
          </w:p>
        </w:tc>
        <w:tc>
          <w:tcPr>
            <w:tcW w:w="1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8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投资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财政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24"/>
              </w:rPr>
              <w:t>资金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自筹</w:t>
            </w: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pacing w:val="-16"/>
                <w:kern w:val="0"/>
                <w:sz w:val="24"/>
              </w:rPr>
            </w:pPr>
            <w:r>
              <w:rPr>
                <w:rFonts w:eastAsia="仿宋_GB2312"/>
                <w:spacing w:val="-16"/>
                <w:kern w:val="0"/>
                <w:sz w:val="24"/>
              </w:rPr>
              <w:t>人行道隔离护栏全覆盖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人行道护栏5km, 中央隔离护栏、机非隔离护栏1km，移动护栏1km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县交警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大队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叶波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27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信号灯改造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西城区进城口新增一组信号灯，兴海路两组信号灯改造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县交警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大队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叶波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标志标线新增、维护等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人行道标线施划、背街小巷标线施划，原标志标线维护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县交警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大队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叶波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重点路口改造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城区灯控路口按创城要求改造：人行道等待区建设、等待区与人行道配套建设；相对应的非机动车违规行为抓拍系统建设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县交警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大队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叶波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交警设备升级改造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新建海光路电子警察系统；城区重点路口监控、抓拍系统改造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县交警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大队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叶波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全县爱国主义教育基地提升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嵊泗抗战纪念馆、田岙万人坑、山海奇观、嵊山边防派出所、蒋纪周烈士纪念碑等爱国主义教育基地软硬件提升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县委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宣传部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邵晓玲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32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各交通站点对标提升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李柱山客运站、沈家湾客运站、小菜园码头、嵊泗客运售票处等交通站点内公益宣传氛围，基础设施对标提升等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县交通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运输局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陈其军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建成区老旧水表箱等改造一期工程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建成区老旧水表箱等改造一期工程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县农业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农村局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洪光裕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建成区背街小巷路牌整治提升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在城区范围内更新替换一批背街小巷的老旧破损路牌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县民政局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乌海鸣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应急预留费用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破损的市政设施设备的及时修复，环境卫生、市容市貌等方面存在问题的攻坚突破，及其他盲点漏点的查漏补缺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完工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县精神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文明建设指导中心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洪映雪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</w:p>
    <w:bookmarkEnd w:id="0"/>
    <w:sectPr>
      <w:footerReference r:id="rId4" w:type="first"/>
      <w:footerReference r:id="rId3" w:type="default"/>
      <w:pgSz w:w="16838" w:h="11905" w:orient="landscape"/>
      <w:pgMar w:top="2041" w:right="1531" w:bottom="1757" w:left="1531" w:header="851" w:footer="1587" w:gutter="0"/>
      <w:paperSrc/>
      <w:cols w:space="0" w:num="1"/>
      <w:titlePg/>
      <w:rtlGutter w:val="0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20"/>
        <w:tab w:val="clear" w:pos="8306"/>
      </w:tabs>
      <w:ind w:right="210" w:rightChars="10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624B7"/>
    <w:rsid w:val="24FF4BF1"/>
    <w:rsid w:val="357C6BEE"/>
    <w:rsid w:val="39FF6D6B"/>
    <w:rsid w:val="45350DFA"/>
    <w:rsid w:val="60BB1E0A"/>
    <w:rsid w:val="637A7127"/>
    <w:rsid w:val="66421DCD"/>
    <w:rsid w:val="6786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2021-03-02T08:07:00Z</dcterms:created>
  <dc:creator>°✿．Songle Travel 、</dc:creator>
  <cp:lastModifiedBy>°✿．Songle Travel 、</cp:lastModifiedBy>
  <dcterms:modified xsi:type="dcterms:W3CDTF">2021-03-02T08:19:35Z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