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r>
        <w:rPr>
          <w:rFonts w:hint="eastAsia" w:ascii="黑体" w:hAnsi="黑体" w:eastAsia="黑体" w:cs="黑体"/>
          <w:spacing w:val="15"/>
          <w:sz w:val="32"/>
          <w:szCs w:val="32"/>
        </w:rPr>
        <w:t>附件1</w:t>
      </w: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before="240" w:line="560" w:lineRule="exact"/>
        <w:ind w:right="470"/>
        <w:jc w:val="center"/>
        <w:rPr>
          <w:rFonts w:ascii="方正小标宋简体" w:hAnsi="方正小标宋简体" w:eastAsia="方正小标宋简体" w:cs="方正小标宋简体"/>
          <w:bCs/>
          <w:spacing w:val="15"/>
          <w:sz w:val="40"/>
          <w:szCs w:val="44"/>
        </w:rPr>
      </w:pPr>
      <w:r>
        <w:rPr>
          <w:rFonts w:hint="eastAsia" w:ascii="方正小标宋简体" w:hAnsi="方正小标宋简体" w:eastAsia="方正小标宋简体" w:cs="方正小标宋简体"/>
          <w:bCs/>
          <w:spacing w:val="15"/>
          <w:sz w:val="40"/>
          <w:szCs w:val="44"/>
          <w:lang w:val="en-US" w:eastAsia="zh-CN"/>
        </w:rPr>
        <w:t xml:space="preserve">  </w:t>
      </w:r>
      <w:r>
        <w:rPr>
          <w:rFonts w:hint="eastAsia" w:ascii="方正小标宋简体" w:hAnsi="方正小标宋简体" w:eastAsia="方正小标宋简体" w:cs="方正小标宋简体"/>
          <w:bCs/>
          <w:spacing w:val="15"/>
          <w:sz w:val="40"/>
          <w:szCs w:val="44"/>
        </w:rPr>
        <w:t>嵊泗县</w:t>
      </w:r>
      <w:r>
        <w:rPr>
          <w:rFonts w:hint="eastAsia" w:ascii="方正小标宋简体" w:hAnsi="方正小标宋简体" w:eastAsia="方正小标宋简体" w:cs="方正小标宋简体"/>
          <w:bCs/>
          <w:spacing w:val="15"/>
          <w:sz w:val="40"/>
          <w:szCs w:val="44"/>
          <w:lang w:val="en-US" w:eastAsia="zh-CN"/>
        </w:rPr>
        <w:t>人民医院</w:t>
      </w:r>
      <w:r>
        <w:rPr>
          <w:rFonts w:hint="eastAsia" w:ascii="方正小标宋简体" w:hAnsi="方正小标宋简体" w:eastAsia="方正小标宋简体" w:cs="方正小标宋简体"/>
          <w:bCs/>
          <w:spacing w:val="15"/>
          <w:sz w:val="40"/>
          <w:szCs w:val="44"/>
        </w:rPr>
        <w:t>202</w:t>
      </w:r>
      <w:r>
        <w:rPr>
          <w:rFonts w:hint="eastAsia" w:ascii="方正小标宋简体" w:hAnsi="方正小标宋简体" w:eastAsia="方正小标宋简体" w:cs="方正小标宋简体"/>
          <w:bCs/>
          <w:spacing w:val="15"/>
          <w:sz w:val="40"/>
          <w:szCs w:val="44"/>
          <w:lang w:val="en-US" w:eastAsia="zh-CN"/>
        </w:rPr>
        <w:t>4</w:t>
      </w:r>
      <w:r>
        <w:rPr>
          <w:rFonts w:hint="eastAsia" w:ascii="方正小标宋简体" w:hAnsi="方正小标宋简体" w:eastAsia="方正小标宋简体" w:cs="方正小标宋简体"/>
          <w:bCs/>
          <w:spacing w:val="15"/>
          <w:sz w:val="40"/>
          <w:szCs w:val="44"/>
        </w:rPr>
        <w:t>年部门预算</w:t>
      </w:r>
    </w:p>
    <w:p>
      <w:pPr>
        <w:spacing w:line="560" w:lineRule="exact"/>
        <w:ind w:firstLine="590" w:firstLineChars="196"/>
        <w:rPr>
          <w:rStyle w:val="7"/>
          <w:color w:val="000000"/>
          <w:sz w:val="30"/>
          <w:szCs w:val="30"/>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r>
        <w:rPr>
          <w:rStyle w:val="7"/>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rPr>
        <w:t>一、</w:t>
      </w:r>
      <w:r>
        <w:rPr>
          <w:rStyle w:val="7"/>
          <w:rFonts w:hint="eastAsia" w:ascii="黑体" w:eastAsia="黑体"/>
          <w:b w:val="0"/>
          <w:color w:val="000000"/>
          <w:sz w:val="32"/>
          <w:szCs w:val="32"/>
          <w:lang w:val="en-US" w:eastAsia="zh-CN"/>
        </w:rPr>
        <w:t>嵊泗县人民医院</w:t>
      </w:r>
      <w:r>
        <w:rPr>
          <w:rStyle w:val="7"/>
          <w:rFonts w:hint="eastAsia" w:ascii="黑体" w:eastAsia="黑体"/>
          <w:b w:val="0"/>
          <w:color w:val="000000"/>
          <w:sz w:val="32"/>
          <w:szCs w:val="32"/>
        </w:rPr>
        <w:t>概况</w:t>
      </w:r>
    </w:p>
    <w:p>
      <w:pPr>
        <w:autoSpaceDE w:val="0"/>
        <w:autoSpaceDN w:val="0"/>
        <w:adjustRightInd w:val="0"/>
        <w:ind w:left="420" w:left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（一）主要职能</w:t>
      </w:r>
    </w:p>
    <w:p>
      <w:pPr>
        <w:autoSpaceDE w:val="0"/>
        <w:autoSpaceDN w:val="0"/>
        <w:adjustRightInd w:val="0"/>
        <w:ind w:left="420" w:left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仿宋_GB2312" w:hAnsi="仿宋_GB2312" w:eastAsia="仿宋_GB2312" w:cs="仿宋_GB2312"/>
          <w:bCs/>
          <w:sz w:val="32"/>
          <w:szCs w:val="32"/>
          <w:lang w:val="en-US" w:eastAsia="zh-CN"/>
        </w:rPr>
        <w:t>嵊泗县人民医院</w:t>
      </w:r>
      <w:r>
        <w:rPr>
          <w:rFonts w:hint="eastAsia" w:ascii="仿宋_GB2312" w:hAnsi="仿宋_GB2312" w:eastAsia="仿宋_GB2312" w:cs="仿宋_GB2312"/>
          <w:bCs/>
          <w:sz w:val="32"/>
          <w:szCs w:val="32"/>
        </w:rPr>
        <w:t>机构设置情况</w:t>
      </w:r>
    </w:p>
    <w:p>
      <w:pPr>
        <w:spacing w:line="520" w:lineRule="exact"/>
        <w:rPr>
          <w:rStyle w:val="7"/>
          <w:rFonts w:ascii="黑体" w:eastAsia="黑体"/>
          <w:b w:val="0"/>
          <w:color w:val="000000"/>
          <w:sz w:val="32"/>
          <w:szCs w:val="32"/>
        </w:rPr>
      </w:pPr>
      <w:r>
        <w:rPr>
          <w:rStyle w:val="7"/>
          <w:rFonts w:hint="eastAsia" w:ascii="黑体" w:eastAsia="黑体"/>
          <w:b w:val="0"/>
          <w:color w:val="000000"/>
          <w:sz w:val="32"/>
          <w:szCs w:val="32"/>
        </w:rPr>
        <w:t>二、</w:t>
      </w:r>
      <w:r>
        <w:rPr>
          <w:rStyle w:val="7"/>
          <w:rFonts w:hint="eastAsia" w:ascii="黑体" w:eastAsia="黑体"/>
          <w:b w:val="0"/>
          <w:color w:val="000000"/>
          <w:sz w:val="32"/>
          <w:szCs w:val="32"/>
          <w:lang w:eastAsia="zh-CN"/>
        </w:rPr>
        <w:t>2024</w:t>
      </w:r>
      <w:r>
        <w:rPr>
          <w:rStyle w:val="7"/>
          <w:rFonts w:hint="eastAsia" w:ascii="黑体" w:eastAsia="黑体"/>
          <w:b w:val="0"/>
          <w:color w:val="000000"/>
          <w:sz w:val="32"/>
          <w:szCs w:val="32"/>
        </w:rPr>
        <w:t>年</w:t>
      </w:r>
      <w:r>
        <w:rPr>
          <w:rStyle w:val="7"/>
          <w:rFonts w:hint="eastAsia" w:ascii="黑体" w:eastAsia="黑体"/>
          <w:b w:val="0"/>
          <w:color w:val="000000"/>
          <w:sz w:val="32"/>
          <w:szCs w:val="32"/>
          <w:lang w:val="en-US" w:eastAsia="zh-CN"/>
        </w:rPr>
        <w:t>嵊泗县人民医院</w:t>
      </w:r>
      <w:r>
        <w:rPr>
          <w:rStyle w:val="7"/>
          <w:rFonts w:hint="eastAsia" w:ascii="黑体" w:eastAsia="黑体"/>
          <w:b w:val="0"/>
          <w:color w:val="000000"/>
          <w:sz w:val="32"/>
          <w:szCs w:val="32"/>
        </w:rPr>
        <w:t>预算安排情况说明</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（一）关于嵊泗县人民医院2024年收支预算情况的总体说明</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（二）关于嵊泗县人民医院2024年收入预算情况说明</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（三）关于嵊泗县人民医院2024年支出预算情况说明</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（四）关于嵊泗县人民医院2024年财政拨款收支预算情况的总体说明</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（五）关于嵊泗县人民医院2024年一般公共预算当年拨款情况说明</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（六）关于嵊泗县人民医院2024年一般公共预算基本支出情况说明</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（七）关于嵊泗县人民医院2024年政府性基金预算支出情况说明</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（八）关于嵊泗县人民医院2024年国有资本经营预算支出情况说明</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（九）关于嵊泗县人民医院2024年一般公共预算“三公”经费预算情况说明</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（十）其他重要事项的情况说明</w:t>
      </w:r>
    </w:p>
    <w:p>
      <w:pPr>
        <w:pStyle w:val="18"/>
        <w:spacing w:line="520" w:lineRule="exact"/>
        <w:rPr>
          <w:rStyle w:val="7"/>
          <w:rFonts w:ascii="黑体" w:hAnsi="Calibri" w:eastAsia="黑体"/>
          <w:b w:val="0"/>
          <w:color w:val="000000"/>
          <w:kern w:val="2"/>
          <w:sz w:val="32"/>
          <w:szCs w:val="32"/>
        </w:rPr>
      </w:pPr>
      <w:r>
        <w:rPr>
          <w:rStyle w:val="7"/>
          <w:rFonts w:hint="eastAsia" w:ascii="黑体" w:hAnsi="Calibri" w:eastAsia="黑体"/>
          <w:b w:val="0"/>
          <w:color w:val="000000"/>
          <w:kern w:val="2"/>
          <w:sz w:val="32"/>
          <w:szCs w:val="32"/>
        </w:rPr>
        <w:t>三、名词解释</w:t>
      </w:r>
    </w:p>
    <w:p>
      <w:pPr>
        <w:spacing w:line="520" w:lineRule="exact"/>
        <w:rPr>
          <w:rStyle w:val="7"/>
          <w:rFonts w:ascii="黑体" w:eastAsia="黑体"/>
          <w:b w:val="0"/>
          <w:color w:val="000000"/>
          <w:sz w:val="32"/>
          <w:szCs w:val="32"/>
        </w:rPr>
      </w:pPr>
      <w:r>
        <w:rPr>
          <w:rStyle w:val="7"/>
          <w:rFonts w:hint="eastAsia" w:ascii="黑体" w:eastAsia="黑体"/>
          <w:b w:val="0"/>
          <w:color w:val="000000"/>
          <w:sz w:val="32"/>
          <w:szCs w:val="32"/>
        </w:rPr>
        <w:t>四、</w:t>
      </w:r>
      <w:r>
        <w:rPr>
          <w:rStyle w:val="7"/>
          <w:rFonts w:hint="eastAsia" w:ascii="黑体" w:eastAsia="黑体"/>
          <w:b w:val="0"/>
          <w:color w:val="000000"/>
          <w:sz w:val="32"/>
          <w:szCs w:val="32"/>
          <w:lang w:eastAsia="zh-CN"/>
        </w:rPr>
        <w:t>2024</w:t>
      </w:r>
      <w:r>
        <w:rPr>
          <w:rStyle w:val="7"/>
          <w:rFonts w:hint="eastAsia" w:ascii="黑体" w:eastAsia="黑体"/>
          <w:b w:val="0"/>
          <w:color w:val="000000"/>
          <w:sz w:val="32"/>
          <w:szCs w:val="32"/>
        </w:rPr>
        <w:t>年</w:t>
      </w:r>
      <w:r>
        <w:rPr>
          <w:rStyle w:val="7"/>
          <w:rFonts w:hint="eastAsia" w:ascii="黑体" w:eastAsia="黑体"/>
          <w:b w:val="0"/>
          <w:color w:val="000000"/>
          <w:sz w:val="32"/>
          <w:szCs w:val="32"/>
          <w:lang w:val="en-US" w:eastAsia="zh-CN"/>
        </w:rPr>
        <w:t>嵊泗县人民医院</w:t>
      </w:r>
      <w:r>
        <w:rPr>
          <w:rStyle w:val="7"/>
          <w:rFonts w:hint="eastAsia" w:ascii="黑体" w:eastAsia="黑体"/>
          <w:b w:val="0"/>
          <w:color w:val="000000"/>
          <w:sz w:val="32"/>
          <w:szCs w:val="32"/>
        </w:rPr>
        <w:t>部门预算表</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（一）2024年嵊泗县人民医院收支预算总表</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（二）2024年嵊泗县人民医院收入预算总表</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（三）2024年嵊泗县人民医院支出预算总表</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（四）2024年嵊泗县人民医院财政拨款收支预算总表</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（五）2024年嵊泗县人民医院一般公共预算支出表</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（六）2024年嵊泗县人民医院一般公共预算基本支出表</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（七）2024年嵊泗县人民医院一般公共预算“三公”经费支出表</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（八）2024年嵊泗县人民医院政府性基金预算支出表</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（九）2024年嵊泗县人民医院国有资本经营预算支出表</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（十）2024年嵊泗县人民医院项目支出预算表</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（十一）2024年嵊泗县人民医院财政拨款重点项目支出预算表</w:t>
      </w:r>
    </w:p>
    <w:p>
      <w:pPr>
        <w:spacing w:line="520" w:lineRule="exact"/>
        <w:ind w:firstLine="627" w:firstLineChars="196"/>
        <w:rPr>
          <w:rStyle w:val="7"/>
          <w:rFonts w:hint="eastAsia" w:ascii="仿宋_GB2312" w:hAnsi="仿宋_GB2312" w:eastAsia="仿宋_GB2312" w:cs="仿宋_GB2312"/>
          <w:b w:val="0"/>
          <w:color w:val="00000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spacing w:line="520" w:lineRule="exact"/>
        <w:ind w:firstLine="627" w:firstLineChars="196"/>
        <w:rPr>
          <w:rStyle w:val="7"/>
          <w:rFonts w:ascii="黑体" w:eastAsia="黑体"/>
          <w:b w:val="0"/>
          <w:color w:val="000000"/>
          <w:sz w:val="32"/>
          <w:szCs w:val="32"/>
        </w:rPr>
      </w:pPr>
      <w:r>
        <w:rPr>
          <w:rStyle w:val="7"/>
          <w:rFonts w:hint="eastAsia" w:ascii="黑体" w:eastAsia="黑体"/>
          <w:b w:val="0"/>
          <w:color w:val="000000"/>
          <w:sz w:val="32"/>
          <w:szCs w:val="32"/>
        </w:rPr>
        <w:t>一、部门（单位）概况</w:t>
      </w:r>
    </w:p>
    <w:p>
      <w:pPr>
        <w:spacing w:line="52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（一）主要职能</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 贯彻执行党和国家的医疗卫生工作方针政策，积极参与医疗卫生改革，遵守国家法令，为祖国建设服务。</w:t>
      </w:r>
    </w:p>
    <w:p>
      <w:pPr>
        <w:pStyle w:val="5"/>
        <w:widowControl/>
        <w:shd w:val="clear" w:color="auto" w:fill="FFFFFF"/>
        <w:spacing w:before="0" w:beforeAutospacing="0" w:after="0" w:afterAutospacing="0"/>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 做好医疗工作，救死扶伤，最大限度地满足全县人民群众对医疗服务的需求。</w:t>
      </w:r>
    </w:p>
    <w:p>
      <w:pPr>
        <w:spacing w:line="52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（二）部门机构设置情况</w:t>
      </w:r>
    </w:p>
    <w:p>
      <w:pPr>
        <w:spacing w:line="52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从预算单位构成看，</w:t>
      </w:r>
      <w:r>
        <w:rPr>
          <w:rFonts w:hint="eastAsia" w:ascii="仿宋_GB2312" w:hAnsi="仿宋_GB2312" w:eastAsia="仿宋_GB2312" w:cs="仿宋_GB2312"/>
          <w:bCs/>
          <w:sz w:val="32"/>
          <w:szCs w:val="32"/>
          <w:lang w:eastAsia="zh-CN"/>
        </w:rPr>
        <w:t>嵊泗县人民医院</w:t>
      </w:r>
      <w:r>
        <w:rPr>
          <w:rFonts w:hint="eastAsia" w:ascii="仿宋_GB2312" w:hAnsi="仿宋_GB2312" w:eastAsia="仿宋_GB2312" w:cs="仿宋_GB2312"/>
          <w:bCs/>
          <w:sz w:val="32"/>
          <w:szCs w:val="32"/>
        </w:rPr>
        <w:t>部门预算包括：单位本级预算。</w:t>
      </w:r>
    </w:p>
    <w:p>
      <w:pPr>
        <w:spacing w:line="520" w:lineRule="exact"/>
        <w:rPr>
          <w:rFonts w:ascii="楷体_GB2312" w:hAnsi="楷体_GB2312" w:eastAsia="楷体_GB2312" w:cs="楷体_GB2312"/>
          <w:color w:val="000000"/>
          <w:sz w:val="32"/>
          <w:szCs w:val="32"/>
        </w:rPr>
      </w:pPr>
      <w:r>
        <w:rPr>
          <w:rStyle w:val="7"/>
          <w:rFonts w:hint="eastAsia" w:ascii="黑体" w:eastAsia="黑体"/>
          <w:b w:val="0"/>
          <w:color w:val="000000"/>
          <w:sz w:val="32"/>
          <w:szCs w:val="32"/>
        </w:rPr>
        <w:t>二、</w:t>
      </w:r>
      <w:r>
        <w:rPr>
          <w:rStyle w:val="7"/>
          <w:rFonts w:hint="eastAsia" w:ascii="黑体" w:eastAsia="黑体"/>
          <w:b w:val="0"/>
          <w:color w:val="000000"/>
          <w:sz w:val="32"/>
          <w:szCs w:val="32"/>
          <w:lang w:eastAsia="zh-CN"/>
        </w:rPr>
        <w:t>2024</w:t>
      </w:r>
      <w:r>
        <w:rPr>
          <w:rStyle w:val="7"/>
          <w:rFonts w:hint="eastAsia" w:ascii="黑体" w:eastAsia="黑体"/>
          <w:b w:val="0"/>
          <w:color w:val="000000"/>
          <w:sz w:val="32"/>
          <w:szCs w:val="32"/>
        </w:rPr>
        <w:t>年</w:t>
      </w:r>
      <w:r>
        <w:rPr>
          <w:rStyle w:val="7"/>
          <w:rFonts w:hint="eastAsia" w:ascii="黑体" w:eastAsia="黑体"/>
          <w:b w:val="0"/>
          <w:color w:val="000000"/>
          <w:sz w:val="32"/>
          <w:szCs w:val="32"/>
          <w:lang w:val="en-US" w:eastAsia="zh-CN"/>
        </w:rPr>
        <w:t>嵊泗人民医院</w:t>
      </w:r>
      <w:r>
        <w:rPr>
          <w:rStyle w:val="7"/>
          <w:rFonts w:hint="eastAsia" w:ascii="黑体" w:eastAsia="黑体"/>
          <w:b w:val="0"/>
          <w:color w:val="000000"/>
          <w:sz w:val="32"/>
          <w:szCs w:val="32"/>
        </w:rPr>
        <w:t>预算安排情况说明</w:t>
      </w:r>
      <w:r>
        <w:rPr>
          <w:rFonts w:hint="eastAsia"/>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w:t>
      </w:r>
      <w:r>
        <w:rPr>
          <w:rFonts w:hint="eastAsia" w:ascii="仿宋_GB2312" w:eastAsia="仿宋_GB2312"/>
          <w:color w:val="000000"/>
          <w:sz w:val="32"/>
          <w:szCs w:val="32"/>
          <w:lang w:val="en-US" w:eastAsia="zh-CN"/>
        </w:rPr>
        <w:t>嵊泗县人民医院</w:t>
      </w:r>
      <w:r>
        <w:rPr>
          <w:rFonts w:hint="eastAsia" w:ascii="仿宋_GB2312" w:eastAsia="仿宋_GB2312"/>
          <w:color w:val="000000"/>
          <w:sz w:val="32"/>
          <w:szCs w:val="32"/>
          <w:lang w:eastAsia="zh-CN"/>
        </w:rPr>
        <w:t>2024</w:t>
      </w:r>
      <w:r>
        <w:rPr>
          <w:rFonts w:hint="eastAsia" w:ascii="仿宋_GB2312" w:eastAsia="仿宋_GB2312"/>
          <w:color w:val="000000"/>
          <w:sz w:val="32"/>
          <w:szCs w:val="32"/>
        </w:rPr>
        <w:t>年收</w:t>
      </w:r>
      <w:r>
        <w:rPr>
          <w:rStyle w:val="7"/>
          <w:rFonts w:hint="eastAsia" w:ascii="楷体_GB2312" w:hAnsi="楷体_GB2312" w:eastAsia="楷体_GB2312" w:cs="楷体_GB2312"/>
          <w:b w:val="0"/>
          <w:bCs w:val="0"/>
          <w:color w:val="000000"/>
          <w:sz w:val="32"/>
          <w:szCs w:val="32"/>
        </w:rPr>
        <w:t>支预算情况的总体说明</w:t>
      </w:r>
    </w:p>
    <w:p>
      <w:pPr>
        <w:spacing w:line="520" w:lineRule="exact"/>
        <w:rPr>
          <w:rFonts w:ascii="楷体_GB2312" w:hAnsi="楷体_GB2312" w:eastAsia="楷体_GB2312" w:cs="楷体_GB2312"/>
          <w:b/>
          <w:color w:val="000000"/>
          <w:sz w:val="32"/>
          <w:szCs w:val="32"/>
        </w:rPr>
      </w:pPr>
      <w:r>
        <w:rPr>
          <w:rFonts w:hint="eastAsia" w:ascii="仿宋_GB2312" w:eastAsia="仿宋_GB2312"/>
          <w:bCs/>
          <w:color w:val="000000"/>
          <w:sz w:val="32"/>
          <w:szCs w:val="32"/>
        </w:rPr>
        <w:t xml:space="preserve"> </w:t>
      </w:r>
      <w:r>
        <w:rPr>
          <w:rFonts w:hint="eastAsia" w:ascii="仿宋_GB2312" w:eastAsia="仿宋_GB2312"/>
          <w:bCs/>
          <w:color w:val="000000"/>
          <w:sz w:val="32"/>
          <w:szCs w:val="32"/>
          <w:lang w:val="en-US" w:eastAsia="zh-CN"/>
        </w:rPr>
        <w:t xml:space="preserve">  </w:t>
      </w:r>
      <w:r>
        <w:rPr>
          <w:rFonts w:hint="eastAsia" w:ascii="仿宋_GB2312" w:eastAsia="仿宋_GB2312"/>
          <w:bCs/>
          <w:color w:val="000000"/>
          <w:sz w:val="32"/>
          <w:szCs w:val="32"/>
        </w:rPr>
        <w:t>按照</w:t>
      </w:r>
      <w:r>
        <w:rPr>
          <w:rFonts w:hint="eastAsia" w:ascii="仿宋_GB2312" w:eastAsia="仿宋_GB2312"/>
          <w:bCs/>
          <w:sz w:val="32"/>
          <w:szCs w:val="32"/>
        </w:rPr>
        <w:t>综合预算的原则，</w:t>
      </w:r>
      <w:r>
        <w:rPr>
          <w:rFonts w:hint="eastAsia" w:ascii="仿宋_GB2312" w:eastAsia="仿宋_GB2312"/>
          <w:bCs/>
          <w:sz w:val="32"/>
          <w:szCs w:val="32"/>
          <w:lang w:val="en-US" w:eastAsia="zh-CN"/>
        </w:rPr>
        <w:t>嵊泗县人民医院</w:t>
      </w:r>
      <w:r>
        <w:rPr>
          <w:rFonts w:hint="eastAsia" w:ascii="仿宋_GB2312" w:eastAsia="仿宋_GB2312"/>
          <w:color w:val="000000"/>
          <w:sz w:val="32"/>
          <w:szCs w:val="32"/>
        </w:rPr>
        <w:t>所有收入和支出均纳入单位预算管理。收入包括：一般公共预算拨款收入；支出包括：社会保障和就业支出、卫生健康支出、住房保障支出。</w:t>
      </w:r>
      <w:r>
        <w:rPr>
          <w:rFonts w:hint="eastAsia" w:ascii="仿宋_GB2312" w:eastAsia="仿宋_GB2312"/>
          <w:bCs/>
          <w:sz w:val="32"/>
          <w:lang w:val="en-US" w:eastAsia="zh-CN"/>
        </w:rPr>
        <w:t>嵊泗县人民医院</w:t>
      </w:r>
      <w:r>
        <w:rPr>
          <w:rFonts w:hint="eastAsia" w:ascii="仿宋_GB2312" w:eastAsia="仿宋_GB2312"/>
          <w:color w:val="000000"/>
          <w:sz w:val="32"/>
          <w:szCs w:val="32"/>
          <w:lang w:eastAsia="zh-CN"/>
        </w:rPr>
        <w:t>2024</w:t>
      </w:r>
      <w:r>
        <w:rPr>
          <w:rFonts w:hint="eastAsia" w:ascii="仿宋_GB2312" w:eastAsia="仿宋_GB2312"/>
          <w:color w:val="000000"/>
          <w:sz w:val="32"/>
          <w:szCs w:val="32"/>
        </w:rPr>
        <w:t>年收支总预算</w:t>
      </w:r>
      <w:r>
        <w:rPr>
          <w:rFonts w:hint="eastAsia" w:ascii="仿宋_GB2312" w:eastAsia="仿宋_GB2312"/>
          <w:color w:val="000000"/>
          <w:sz w:val="32"/>
          <w:szCs w:val="32"/>
          <w:lang w:val="en-US" w:eastAsia="zh-CN"/>
        </w:rPr>
        <w:t>11061.72</w:t>
      </w:r>
      <w:r>
        <w:rPr>
          <w:rFonts w:hint="eastAsia" w:ascii="仿宋_GB2312" w:eastAsia="仿宋_GB2312"/>
          <w:color w:val="000000"/>
          <w:sz w:val="32"/>
          <w:szCs w:val="32"/>
        </w:rPr>
        <w:t>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w:t>
      </w:r>
      <w:r>
        <w:rPr>
          <w:rFonts w:hint="eastAsia" w:ascii="楷体_GB2312" w:hAnsi="楷体_GB2312" w:eastAsia="楷体_GB2312" w:cs="楷体_GB2312"/>
          <w:bCs/>
          <w:color w:val="000000"/>
          <w:sz w:val="32"/>
          <w:szCs w:val="32"/>
          <w:lang w:val="en-US" w:eastAsia="zh-CN"/>
        </w:rPr>
        <w:t>嵊泗县人民医院</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年收入预算情况说明</w:t>
      </w:r>
    </w:p>
    <w:p>
      <w:pPr>
        <w:spacing w:line="520" w:lineRule="exact"/>
        <w:ind w:firstLine="642"/>
        <w:rPr>
          <w:rFonts w:ascii="仿宋_GB2312" w:eastAsia="仿宋_GB2312"/>
          <w:color w:val="000000"/>
          <w:sz w:val="32"/>
          <w:szCs w:val="32"/>
        </w:rPr>
      </w:pPr>
      <w:r>
        <w:rPr>
          <w:rFonts w:hint="eastAsia" w:ascii="仿宋_GB2312" w:eastAsia="仿宋_GB2312"/>
          <w:bCs/>
          <w:sz w:val="32"/>
          <w:lang w:val="en-US" w:eastAsia="zh-CN"/>
        </w:rPr>
        <w:t>嵊泗县人民</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年收入预算</w:t>
      </w:r>
      <w:r>
        <w:rPr>
          <w:rFonts w:hint="eastAsia" w:ascii="仿宋_GB2312" w:hAnsi="仿宋_GB2312" w:eastAsia="仿宋_GB2312" w:cs="仿宋_GB2312"/>
          <w:color w:val="000000"/>
          <w:sz w:val="32"/>
          <w:szCs w:val="32"/>
          <w:lang w:val="en-US" w:eastAsia="zh-CN"/>
        </w:rPr>
        <w:t>11061.72</w:t>
      </w:r>
      <w:r>
        <w:rPr>
          <w:rFonts w:hint="eastAsia" w:ascii="仿宋_GB2312" w:hAnsi="仿宋_GB2312" w:eastAsia="仿宋_GB2312" w:cs="仿宋_GB2312"/>
          <w:color w:val="000000"/>
          <w:sz w:val="32"/>
          <w:szCs w:val="32"/>
        </w:rPr>
        <w:t>万元，比上年执行数增加</w:t>
      </w:r>
      <w:r>
        <w:rPr>
          <w:rFonts w:hint="eastAsia" w:ascii="仿宋_GB2312" w:hAnsi="仿宋_GB2312" w:eastAsia="仿宋_GB2312" w:cs="仿宋_GB2312"/>
          <w:color w:val="000000"/>
          <w:sz w:val="32"/>
          <w:szCs w:val="32"/>
          <w:lang w:val="en-US" w:eastAsia="zh-CN"/>
        </w:rPr>
        <w:t>745.86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rPr>
        <w:t>增</w:t>
      </w:r>
      <w:r>
        <w:rPr>
          <w:rFonts w:hint="eastAsia" w:ascii="仿宋_GB2312" w:hAnsi="仿宋_GB2312" w:eastAsia="仿宋_GB2312" w:cs="仿宋_GB2312"/>
          <w:color w:val="000000"/>
          <w:sz w:val="32"/>
          <w:szCs w:val="32"/>
        </w:rPr>
        <w:t>长</w:t>
      </w:r>
      <w:r>
        <w:rPr>
          <w:rFonts w:hint="eastAsia" w:ascii="仿宋_GB2312" w:hAnsi="仿宋_GB2312" w:eastAsia="仿宋_GB2312" w:cs="仿宋_GB2312"/>
          <w:color w:val="000000"/>
          <w:sz w:val="32"/>
          <w:szCs w:val="32"/>
          <w:lang w:val="en-US" w:eastAsia="zh-CN"/>
        </w:rPr>
        <w:t>7.23</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val="en-US" w:eastAsia="zh-CN"/>
        </w:rPr>
        <w:t>财政项目拨款增加</w:t>
      </w:r>
      <w:r>
        <w:rPr>
          <w:rFonts w:hint="eastAsia" w:ascii="仿宋_GB2312" w:hAnsi="仿宋_GB2312" w:eastAsia="仿宋_GB2312" w:cs="仿宋_GB2312"/>
          <w:color w:val="000000"/>
          <w:sz w:val="32"/>
          <w:szCs w:val="32"/>
        </w:rPr>
        <w:t>。</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其中：上年结转</w:t>
      </w:r>
      <w:r>
        <w:rPr>
          <w:rFonts w:hint="eastAsia" w:ascii="仿宋_GB2312" w:eastAsia="仿宋_GB2312"/>
          <w:color w:val="000000"/>
          <w:sz w:val="32"/>
          <w:szCs w:val="32"/>
          <w:lang w:val="en-US" w:eastAsia="zh-CN"/>
        </w:rPr>
        <w:t>2.88</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0.03</w:t>
      </w:r>
      <w:r>
        <w:rPr>
          <w:rFonts w:hint="eastAsia" w:ascii="仿宋_GB2312" w:eastAsia="仿宋_GB2312"/>
          <w:color w:val="000000"/>
          <w:sz w:val="32"/>
          <w:szCs w:val="32"/>
        </w:rPr>
        <w:t>%；一般公共预算拨款收入</w:t>
      </w:r>
      <w:r>
        <w:rPr>
          <w:rFonts w:hint="eastAsia" w:ascii="仿宋_GB2312" w:eastAsia="仿宋_GB2312"/>
          <w:color w:val="000000"/>
          <w:sz w:val="32"/>
          <w:szCs w:val="32"/>
          <w:lang w:val="en-US" w:eastAsia="zh-CN"/>
        </w:rPr>
        <w:t>11058.84</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99.97</w:t>
      </w:r>
      <w:r>
        <w:rPr>
          <w:rFonts w:hint="eastAsia" w:ascii="仿宋_GB2312" w:eastAsia="仿宋_GB2312"/>
          <w:color w:val="000000"/>
          <w:sz w:val="32"/>
          <w:szCs w:val="32"/>
        </w:rPr>
        <w:t>%。</w:t>
      </w:r>
      <w:r>
        <w:rPr>
          <w:rFonts w:hint="eastAsia" w:ascii="仿宋_GB2312" w:eastAsia="仿宋_GB2312"/>
          <w:color w:val="000000"/>
          <w:sz w:val="32"/>
          <w:szCs w:val="32"/>
        </w:rPr>
        <w:br w:type="textWrapping"/>
      </w:r>
      <w:r>
        <w:rPr>
          <w:rFonts w:hint="eastAsia" w:ascii="楷体_GB2312" w:hAnsi="楷体_GB2312" w:eastAsia="楷体_GB2312" w:cs="楷体_GB2312"/>
          <w:bCs/>
          <w:color w:val="000000"/>
          <w:sz w:val="32"/>
          <w:szCs w:val="32"/>
        </w:rPr>
        <w:t>　　（三）关于</w:t>
      </w:r>
      <w:r>
        <w:rPr>
          <w:rFonts w:hint="eastAsia" w:ascii="楷体_GB2312" w:hAnsi="楷体_GB2312" w:eastAsia="楷体_GB2312" w:cs="楷体_GB2312"/>
          <w:bCs/>
          <w:color w:val="000000"/>
          <w:sz w:val="32"/>
          <w:szCs w:val="32"/>
          <w:lang w:val="en-US" w:eastAsia="zh-CN"/>
        </w:rPr>
        <w:t>嵊泗县人民医院</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年支出预算情况说明</w:t>
      </w:r>
      <w:r>
        <w:rPr>
          <w:rFonts w:hint="eastAsia" w:ascii="楷体_GB2312" w:hAnsi="楷体_GB2312" w:eastAsia="楷体_GB2312" w:cs="楷体_GB2312"/>
          <w:bCs/>
          <w:color w:val="000000"/>
          <w:sz w:val="32"/>
          <w:szCs w:val="32"/>
        </w:rPr>
        <w:br w:type="textWrapping"/>
      </w:r>
      <w:r>
        <w:rPr>
          <w:rFonts w:hint="eastAsia" w:ascii="仿宋_GB2312" w:eastAsia="仿宋_GB2312"/>
          <w:color w:val="000000"/>
          <w:sz w:val="32"/>
          <w:szCs w:val="32"/>
        </w:rPr>
        <w:t>　</w:t>
      </w:r>
      <w:r>
        <w:rPr>
          <w:rFonts w:hint="eastAsia" w:ascii="仿宋_GB2312" w:eastAsia="仿宋_GB2312"/>
          <w:color w:val="000000"/>
          <w:sz w:val="32"/>
          <w:szCs w:val="32"/>
          <w:lang w:val="en-US" w:eastAsia="zh-CN"/>
        </w:rPr>
        <w:t xml:space="preserve">  </w:t>
      </w:r>
      <w:r>
        <w:rPr>
          <w:rFonts w:hint="eastAsia" w:ascii="仿宋_GB2312" w:eastAsia="仿宋_GB2312"/>
          <w:bCs/>
          <w:sz w:val="32"/>
          <w:lang w:val="en-US" w:eastAsia="zh-CN"/>
        </w:rPr>
        <w:t>嵊泗县人民医院</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年支出预算</w:t>
      </w:r>
      <w:r>
        <w:rPr>
          <w:rFonts w:hint="eastAsia" w:ascii="仿宋_GB2312" w:hAnsi="仿宋_GB2312" w:eastAsia="仿宋_GB2312" w:cs="仿宋_GB2312"/>
          <w:color w:val="000000"/>
          <w:sz w:val="32"/>
          <w:szCs w:val="32"/>
          <w:lang w:val="en-US" w:eastAsia="zh-CN"/>
        </w:rPr>
        <w:t>11061.72</w:t>
      </w:r>
      <w:r>
        <w:rPr>
          <w:rFonts w:hint="eastAsia" w:ascii="仿宋_GB2312" w:hAnsi="仿宋_GB2312" w:eastAsia="仿宋_GB2312" w:cs="仿宋_GB2312"/>
          <w:color w:val="000000"/>
          <w:sz w:val="32"/>
          <w:szCs w:val="32"/>
        </w:rPr>
        <w:t>万元，比上年执行数增加</w:t>
      </w:r>
      <w:r>
        <w:rPr>
          <w:rFonts w:hint="eastAsia" w:ascii="仿宋_GB2312" w:hAnsi="仿宋_GB2312" w:eastAsia="仿宋_GB2312" w:cs="仿宋_GB2312"/>
          <w:color w:val="000000"/>
          <w:sz w:val="32"/>
          <w:szCs w:val="32"/>
          <w:lang w:val="en-US" w:eastAsia="zh-CN"/>
        </w:rPr>
        <w:t>745.86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rPr>
        <w:t>增长</w:t>
      </w:r>
      <w:r>
        <w:rPr>
          <w:rFonts w:hint="eastAsia" w:ascii="仿宋_GB2312" w:hAnsi="仿宋_GB2312" w:eastAsia="仿宋_GB2312" w:cs="仿宋_GB2312"/>
          <w:color w:val="000000"/>
          <w:sz w:val="32"/>
          <w:lang w:val="en-US" w:eastAsia="zh-CN"/>
        </w:rPr>
        <w:t>7.23</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val="en-US" w:eastAsia="zh-CN"/>
        </w:rPr>
        <w:t>财政项目支出增加</w:t>
      </w:r>
      <w:r>
        <w:rPr>
          <w:rFonts w:hint="eastAsia" w:ascii="仿宋_GB2312" w:hAnsi="仿宋_GB2312" w:eastAsia="仿宋_GB2312" w:cs="仿宋_GB2312"/>
          <w:color w:val="000000"/>
          <w:sz w:val="32"/>
          <w:szCs w:val="32"/>
        </w:rPr>
        <w:t>。</w:t>
      </w:r>
    </w:p>
    <w:p>
      <w:pPr>
        <w:spacing w:line="52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1.按支出功能分类，包括社会保障和就业支出</w:t>
      </w:r>
      <w:r>
        <w:rPr>
          <w:rFonts w:hint="eastAsia" w:ascii="仿宋_GB2312" w:eastAsia="仿宋_GB2312"/>
          <w:color w:val="000000"/>
          <w:sz w:val="32"/>
          <w:szCs w:val="32"/>
          <w:lang w:val="en-US" w:eastAsia="zh-CN"/>
        </w:rPr>
        <w:t>1071.13</w:t>
      </w:r>
      <w:r>
        <w:rPr>
          <w:rFonts w:hint="eastAsia" w:ascii="仿宋_GB2312" w:eastAsia="仿宋_GB2312"/>
          <w:color w:val="000000"/>
          <w:sz w:val="32"/>
          <w:szCs w:val="32"/>
        </w:rPr>
        <w:t>万元、卫生健康支出</w:t>
      </w:r>
      <w:r>
        <w:rPr>
          <w:rFonts w:hint="eastAsia" w:ascii="仿宋_GB2312" w:eastAsia="仿宋_GB2312"/>
          <w:color w:val="000000"/>
          <w:sz w:val="32"/>
          <w:szCs w:val="32"/>
          <w:lang w:val="en-US" w:eastAsia="zh-CN"/>
        </w:rPr>
        <w:t>8531.87</w:t>
      </w:r>
      <w:r>
        <w:rPr>
          <w:rFonts w:hint="eastAsia" w:ascii="仿宋_GB2312" w:eastAsia="仿宋_GB2312"/>
          <w:color w:val="000000"/>
          <w:sz w:val="32"/>
          <w:szCs w:val="32"/>
        </w:rPr>
        <w:t>万元、住房保障支出</w:t>
      </w:r>
      <w:r>
        <w:rPr>
          <w:rFonts w:hint="eastAsia" w:ascii="仿宋_GB2312" w:eastAsia="仿宋_GB2312"/>
          <w:color w:val="000000"/>
          <w:sz w:val="32"/>
          <w:szCs w:val="32"/>
          <w:lang w:val="en-US" w:eastAsia="zh-CN"/>
        </w:rPr>
        <w:t>1458.72</w:t>
      </w:r>
      <w:r>
        <w:rPr>
          <w:rFonts w:hint="eastAsia" w:ascii="仿宋_GB2312" w:eastAsia="仿宋_GB2312"/>
          <w:color w:val="000000"/>
          <w:sz w:val="32"/>
          <w:szCs w:val="32"/>
        </w:rPr>
        <w:t>万元。</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2.按支出用途分类，包括人员支出</w:t>
      </w:r>
      <w:r>
        <w:rPr>
          <w:rFonts w:hint="eastAsia" w:ascii="仿宋_GB2312" w:eastAsia="仿宋_GB2312"/>
          <w:color w:val="000000"/>
          <w:sz w:val="32"/>
          <w:szCs w:val="32"/>
          <w:lang w:val="en-US" w:eastAsia="zh-CN"/>
        </w:rPr>
        <w:t>9552.17</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86.35</w:t>
      </w:r>
      <w:r>
        <w:rPr>
          <w:rFonts w:hint="eastAsia" w:ascii="仿宋_GB2312" w:eastAsia="仿宋_GB2312"/>
          <w:color w:val="000000"/>
          <w:sz w:val="32"/>
          <w:szCs w:val="32"/>
        </w:rPr>
        <w:t>%；日常公用支出</w:t>
      </w:r>
      <w:r>
        <w:rPr>
          <w:rFonts w:hint="eastAsia" w:ascii="仿宋_GB2312" w:eastAsia="仿宋_GB2312"/>
          <w:color w:val="000000"/>
          <w:sz w:val="32"/>
          <w:szCs w:val="32"/>
          <w:lang w:val="en-US" w:eastAsia="zh-CN"/>
        </w:rPr>
        <w:t>32</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0.29</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1477.55</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13.36</w:t>
      </w:r>
      <w:r>
        <w:rPr>
          <w:rFonts w:hint="eastAsia" w:ascii="仿宋_GB2312" w:eastAsia="仿宋_GB2312"/>
          <w:color w:val="000000"/>
          <w:sz w:val="32"/>
          <w:szCs w:val="32"/>
        </w:rPr>
        <w:t>%。</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结转下年</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（四）关于</w:t>
      </w:r>
      <w:r>
        <w:rPr>
          <w:rFonts w:hint="eastAsia" w:ascii="楷体_GB2312" w:hAnsi="楷体_GB2312" w:eastAsia="楷体_GB2312" w:cs="楷体_GB2312"/>
          <w:bCs/>
          <w:color w:val="000000"/>
          <w:sz w:val="32"/>
          <w:szCs w:val="32"/>
          <w:lang w:val="en-US" w:eastAsia="zh-CN"/>
        </w:rPr>
        <w:t>嵊泗县人民医院</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年财政拨款收支预算情况的总体说明</w:t>
      </w:r>
    </w:p>
    <w:p>
      <w:pPr>
        <w:spacing w:line="520" w:lineRule="exact"/>
        <w:ind w:firstLine="640"/>
        <w:rPr>
          <w:rFonts w:ascii="仿宋_GB2312" w:eastAsia="仿宋_GB2312"/>
          <w:color w:val="000000"/>
          <w:sz w:val="32"/>
          <w:szCs w:val="32"/>
        </w:rPr>
      </w:pPr>
      <w:r>
        <w:rPr>
          <w:rFonts w:hint="eastAsia" w:ascii="仿宋_GB2312" w:eastAsia="仿宋_GB2312"/>
          <w:bCs/>
          <w:sz w:val="32"/>
          <w:lang w:val="en-US" w:eastAsia="zh-CN"/>
        </w:rPr>
        <w:t>嵊泗县人民医院</w:t>
      </w:r>
      <w:r>
        <w:rPr>
          <w:rFonts w:hint="eastAsia" w:ascii="仿宋_GB2312" w:eastAsia="仿宋_GB2312"/>
          <w:color w:val="000000"/>
          <w:sz w:val="32"/>
          <w:szCs w:val="32"/>
          <w:lang w:eastAsia="zh-CN"/>
        </w:rPr>
        <w:t>2024</w:t>
      </w:r>
      <w:r>
        <w:rPr>
          <w:rFonts w:hint="eastAsia" w:ascii="仿宋_GB2312" w:eastAsia="仿宋_GB2312"/>
          <w:color w:val="000000"/>
          <w:sz w:val="32"/>
          <w:szCs w:val="32"/>
        </w:rPr>
        <w:t>年财政拨款收支总预算</w:t>
      </w:r>
      <w:r>
        <w:rPr>
          <w:rFonts w:hint="eastAsia" w:ascii="仿宋_GB2312" w:eastAsia="仿宋_GB2312"/>
          <w:color w:val="000000"/>
          <w:sz w:val="32"/>
          <w:szCs w:val="32"/>
          <w:lang w:val="en-US" w:eastAsia="zh-CN"/>
        </w:rPr>
        <w:t>11061.72</w:t>
      </w:r>
      <w:r>
        <w:rPr>
          <w:rFonts w:hint="eastAsia" w:ascii="仿宋_GB2312" w:eastAsia="仿宋_GB2312"/>
          <w:color w:val="000000"/>
          <w:sz w:val="32"/>
          <w:szCs w:val="32"/>
        </w:rPr>
        <w:t>万元。收入包括：一般公共预算</w:t>
      </w:r>
      <w:r>
        <w:rPr>
          <w:rFonts w:hint="eastAsia" w:ascii="仿宋_GB2312" w:eastAsia="仿宋_GB2312"/>
          <w:color w:val="000000"/>
          <w:sz w:val="32"/>
          <w:szCs w:val="32"/>
          <w:lang w:val="en-US" w:eastAsia="zh-CN"/>
        </w:rPr>
        <w:t>11061.72</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支出包括：社会保障和就业支出</w:t>
      </w:r>
      <w:r>
        <w:rPr>
          <w:rFonts w:hint="eastAsia" w:ascii="仿宋_GB2312" w:eastAsia="仿宋_GB2312"/>
          <w:color w:val="000000"/>
          <w:sz w:val="32"/>
          <w:szCs w:val="32"/>
          <w:lang w:val="en-US" w:eastAsia="zh-CN"/>
        </w:rPr>
        <w:t>1071.13</w:t>
      </w:r>
      <w:r>
        <w:rPr>
          <w:rFonts w:hint="eastAsia" w:ascii="仿宋_GB2312" w:eastAsia="仿宋_GB2312"/>
          <w:color w:val="000000"/>
          <w:sz w:val="32"/>
          <w:szCs w:val="32"/>
        </w:rPr>
        <w:t>万元、卫生健康支出</w:t>
      </w:r>
      <w:r>
        <w:rPr>
          <w:rFonts w:hint="eastAsia" w:ascii="仿宋_GB2312" w:eastAsia="仿宋_GB2312"/>
          <w:color w:val="000000"/>
          <w:sz w:val="32"/>
          <w:szCs w:val="32"/>
          <w:lang w:val="en-US" w:eastAsia="zh-CN"/>
        </w:rPr>
        <w:t>8531.87</w:t>
      </w:r>
      <w:r>
        <w:rPr>
          <w:rFonts w:hint="eastAsia" w:ascii="仿宋_GB2312" w:eastAsia="仿宋_GB2312"/>
          <w:color w:val="000000"/>
          <w:sz w:val="32"/>
          <w:szCs w:val="32"/>
        </w:rPr>
        <w:t>万元、住房保障支出</w:t>
      </w:r>
      <w:r>
        <w:rPr>
          <w:rFonts w:hint="eastAsia" w:ascii="仿宋_GB2312" w:eastAsia="仿宋_GB2312"/>
          <w:color w:val="000000"/>
          <w:sz w:val="32"/>
          <w:szCs w:val="32"/>
          <w:lang w:val="en-US" w:eastAsia="zh-CN"/>
        </w:rPr>
        <w:t>1458.72</w:t>
      </w:r>
      <w:r>
        <w:rPr>
          <w:rFonts w:hint="eastAsia" w:ascii="仿宋_GB2312" w:eastAsia="仿宋_GB2312"/>
          <w:color w:val="000000"/>
          <w:sz w:val="32"/>
          <w:szCs w:val="32"/>
        </w:rPr>
        <w:t>万元。</w:t>
      </w:r>
    </w:p>
    <w:p>
      <w:pPr>
        <w:numPr>
          <w:ilvl w:val="0"/>
          <w:numId w:val="1"/>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w:t>
      </w:r>
      <w:r>
        <w:rPr>
          <w:rFonts w:hint="eastAsia" w:ascii="楷体_GB2312" w:hAnsi="楷体_GB2312" w:eastAsia="楷体_GB2312" w:cs="楷体_GB2312"/>
          <w:bCs/>
          <w:color w:val="000000"/>
          <w:sz w:val="32"/>
          <w:szCs w:val="32"/>
          <w:lang w:val="en-US" w:eastAsia="zh-CN"/>
        </w:rPr>
        <w:t>嵊泗县人民医院</w:t>
      </w:r>
      <w:r>
        <w:rPr>
          <w:rFonts w:hint="eastAsia" w:ascii="楷体_GB2312" w:hAnsi="楷体_GB2312" w:eastAsia="楷体_GB2312" w:cs="楷体_GB2312"/>
          <w:b w:val="0"/>
          <w:bCs w:val="0"/>
          <w:color w:val="000000"/>
          <w:sz w:val="32"/>
          <w:szCs w:val="32"/>
          <w:lang w:eastAsia="zh-CN"/>
        </w:rPr>
        <w:t>2024</w:t>
      </w:r>
      <w:r>
        <w:rPr>
          <w:rFonts w:hint="eastAsia" w:ascii="楷体_GB2312" w:hAnsi="楷体_GB2312" w:eastAsia="楷体_GB2312" w:cs="楷体_GB2312"/>
          <w:bCs/>
          <w:color w:val="000000"/>
          <w:sz w:val="32"/>
          <w:szCs w:val="32"/>
        </w:rPr>
        <w:t>年一般公共预算当年拨款情况说明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1.一般公共预算当年拨款规模变化情况。</w:t>
      </w:r>
    </w:p>
    <w:p>
      <w:pPr>
        <w:spacing w:line="520" w:lineRule="exact"/>
        <w:ind w:firstLine="642"/>
        <w:rPr>
          <w:rFonts w:ascii="仿宋_GB2312" w:hAnsi="仿宋_GB2312" w:eastAsia="仿宋_GB2312" w:cs="仿宋_GB2312"/>
          <w:color w:val="000000"/>
          <w:sz w:val="32"/>
          <w:szCs w:val="32"/>
        </w:rPr>
      </w:pPr>
      <w:r>
        <w:rPr>
          <w:rFonts w:hint="eastAsia" w:ascii="楷体_GB2312" w:hAnsi="楷体_GB2312" w:eastAsia="楷体_GB2312" w:cs="楷体_GB2312"/>
          <w:bCs/>
          <w:color w:val="000000"/>
          <w:sz w:val="32"/>
          <w:szCs w:val="32"/>
          <w:lang w:val="en-US" w:eastAsia="zh-CN"/>
        </w:rPr>
        <w:t>嵊泗县人民医院</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年一般公共预算当年拨款</w:t>
      </w:r>
      <w:r>
        <w:rPr>
          <w:rFonts w:hint="eastAsia" w:ascii="仿宋_GB2312" w:hAnsi="仿宋_GB2312" w:eastAsia="仿宋_GB2312" w:cs="仿宋_GB2312"/>
          <w:color w:val="000000"/>
          <w:sz w:val="32"/>
          <w:szCs w:val="32"/>
          <w:lang w:val="en-US" w:eastAsia="zh-CN"/>
        </w:rPr>
        <w:t>11061.72</w:t>
      </w:r>
      <w:r>
        <w:rPr>
          <w:rFonts w:hint="eastAsia" w:ascii="仿宋_GB2312" w:hAnsi="仿宋_GB2312" w:eastAsia="仿宋_GB2312" w:cs="仿宋_GB2312"/>
          <w:color w:val="000000"/>
          <w:sz w:val="32"/>
          <w:szCs w:val="32"/>
        </w:rPr>
        <w:t>万元，比上年执行数增加</w:t>
      </w:r>
      <w:r>
        <w:rPr>
          <w:rFonts w:hint="eastAsia" w:ascii="仿宋_GB2312" w:hAnsi="仿宋_GB2312" w:eastAsia="仿宋_GB2312" w:cs="仿宋_GB2312"/>
          <w:color w:val="000000"/>
          <w:sz w:val="32"/>
          <w:szCs w:val="32"/>
          <w:lang w:val="en-US" w:eastAsia="zh-CN"/>
        </w:rPr>
        <w:t>745.86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rPr>
        <w:t>增长</w:t>
      </w:r>
      <w:r>
        <w:rPr>
          <w:rFonts w:hint="eastAsia" w:ascii="仿宋_GB2312" w:hAnsi="仿宋_GB2312" w:eastAsia="仿宋_GB2312" w:cs="仿宋_GB2312"/>
          <w:color w:val="000000"/>
          <w:sz w:val="32"/>
          <w:szCs w:val="32"/>
        </w:rPr>
        <w:t>/下</w:t>
      </w:r>
      <w:r>
        <w:rPr>
          <w:rFonts w:hint="eastAsia" w:ascii="仿宋_GB2312" w:hAnsi="仿宋_GB2312" w:eastAsia="仿宋_GB2312" w:cs="仿宋_GB2312"/>
          <w:color w:val="000000"/>
          <w:sz w:val="32"/>
        </w:rPr>
        <w:t>降</w:t>
      </w:r>
      <w:r>
        <w:rPr>
          <w:rFonts w:hint="eastAsia" w:ascii="仿宋_GB2312" w:hAnsi="仿宋_GB2312" w:eastAsia="仿宋_GB2312" w:cs="仿宋_GB2312"/>
          <w:color w:val="000000"/>
          <w:sz w:val="32"/>
          <w:szCs w:val="32"/>
          <w:lang w:val="en-US" w:eastAsia="zh-CN"/>
        </w:rPr>
        <w:t>7.23</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val="en-US" w:eastAsia="zh-CN"/>
        </w:rPr>
        <w:t>财政项目拨款增加</w:t>
      </w:r>
      <w:r>
        <w:rPr>
          <w:rFonts w:hint="eastAsia" w:ascii="仿宋_GB2312" w:hAnsi="仿宋_GB2312" w:eastAsia="仿宋_GB2312" w:cs="仿宋_GB2312"/>
          <w:color w:val="000000"/>
          <w:sz w:val="32"/>
          <w:szCs w:val="32"/>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2.一般公共预算当年拨款结构情况。</w:t>
      </w:r>
    </w:p>
    <w:p>
      <w:pPr>
        <w:spacing w:line="52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社会保障和就业（类）支出</w:t>
      </w:r>
      <w:r>
        <w:rPr>
          <w:rFonts w:hint="eastAsia" w:ascii="仿宋_GB2312" w:hAnsi="仿宋_GB2312" w:eastAsia="仿宋_GB2312" w:cs="仿宋_GB2312"/>
          <w:color w:val="000000"/>
          <w:sz w:val="32"/>
          <w:szCs w:val="32"/>
          <w:lang w:val="en-US" w:eastAsia="zh-CN"/>
        </w:rPr>
        <w:t>1071.13</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9.68</w:t>
      </w:r>
      <w:r>
        <w:rPr>
          <w:rFonts w:hint="eastAsia" w:ascii="仿宋_GB2312" w:hAnsi="仿宋_GB2312" w:eastAsia="仿宋_GB2312" w:cs="仿宋_GB2312"/>
          <w:color w:val="000000"/>
          <w:sz w:val="32"/>
          <w:szCs w:val="32"/>
        </w:rPr>
        <w:t>%；卫生健康（类）支出</w:t>
      </w:r>
      <w:r>
        <w:rPr>
          <w:rFonts w:hint="eastAsia" w:ascii="仿宋_GB2312" w:hAnsi="仿宋_GB2312" w:eastAsia="仿宋_GB2312" w:cs="仿宋_GB2312"/>
          <w:color w:val="000000"/>
          <w:sz w:val="32"/>
          <w:szCs w:val="32"/>
          <w:lang w:val="en-US" w:eastAsia="zh-CN"/>
        </w:rPr>
        <w:t>8531.87</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77.13</w:t>
      </w:r>
      <w:r>
        <w:rPr>
          <w:rFonts w:hint="eastAsia" w:ascii="仿宋_GB2312" w:hAnsi="仿宋_GB2312" w:eastAsia="仿宋_GB2312" w:cs="仿宋_GB2312"/>
          <w:color w:val="000000"/>
          <w:sz w:val="32"/>
          <w:szCs w:val="32"/>
        </w:rPr>
        <w:t>%；住房保障（类）支出</w:t>
      </w:r>
      <w:r>
        <w:rPr>
          <w:rFonts w:hint="eastAsia" w:ascii="仿宋_GB2312" w:hAnsi="仿宋_GB2312" w:eastAsia="仿宋_GB2312" w:cs="仿宋_GB2312"/>
          <w:color w:val="000000"/>
          <w:sz w:val="32"/>
          <w:szCs w:val="32"/>
          <w:lang w:val="en-US" w:eastAsia="zh-CN"/>
        </w:rPr>
        <w:t>1458.72</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13.19</w:t>
      </w:r>
      <w:r>
        <w:rPr>
          <w:rFonts w:hint="eastAsia" w:ascii="仿宋_GB2312" w:hAnsi="仿宋_GB2312" w:eastAsia="仿宋_GB2312" w:cs="仿宋_GB2312"/>
          <w:color w:val="000000"/>
          <w:sz w:val="32"/>
          <w:szCs w:val="32"/>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3.一般公共预算当年拨款具体使用情况。</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卫生健康支出</w:t>
      </w:r>
      <w:r>
        <w:rPr>
          <w:rFonts w:hint="eastAsia" w:ascii="仿宋_GB2312" w:hAnsi="仿宋_GB2312" w:eastAsia="仿宋_GB2312" w:cs="仿宋_GB2312"/>
          <w:color w:val="000000"/>
          <w:sz w:val="32"/>
          <w:szCs w:val="32"/>
        </w:rPr>
        <w:t>（类）</w:t>
      </w:r>
      <w:r>
        <w:rPr>
          <w:rFonts w:hint="eastAsia" w:ascii="仿宋_GB2312" w:hAnsi="仿宋_GB2312" w:eastAsia="仿宋_GB2312" w:cs="仿宋_GB2312"/>
          <w:color w:val="000000"/>
          <w:sz w:val="32"/>
          <w:szCs w:val="32"/>
          <w:lang w:eastAsia="zh-CN"/>
        </w:rPr>
        <w:t>公立医院</w:t>
      </w:r>
      <w:r>
        <w:rPr>
          <w:rFonts w:hint="eastAsia" w:ascii="仿宋_GB2312" w:hAnsi="仿宋_GB2312" w:eastAsia="仿宋_GB2312" w:cs="仿宋_GB2312"/>
          <w:color w:val="000000"/>
          <w:sz w:val="32"/>
          <w:szCs w:val="32"/>
        </w:rPr>
        <w:t>（款）</w:t>
      </w:r>
      <w:r>
        <w:rPr>
          <w:rFonts w:hint="eastAsia" w:ascii="仿宋_GB2312" w:hAnsi="仿宋_GB2312" w:eastAsia="仿宋_GB2312" w:cs="仿宋_GB2312"/>
          <w:color w:val="000000"/>
          <w:sz w:val="32"/>
          <w:szCs w:val="32"/>
          <w:lang w:eastAsia="zh-CN"/>
        </w:rPr>
        <w:t>公立医院</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8531.87</w:t>
      </w:r>
      <w:r>
        <w:rPr>
          <w:rFonts w:hint="eastAsia" w:ascii="仿宋_GB2312" w:hAnsi="仿宋_GB2312" w:eastAsia="仿宋_GB2312" w:cs="仿宋_GB2312"/>
          <w:color w:val="000000"/>
          <w:sz w:val="32"/>
          <w:szCs w:val="32"/>
        </w:rPr>
        <w:t>万元，主要</w:t>
      </w:r>
      <w:r>
        <w:rPr>
          <w:rFonts w:hint="eastAsia" w:ascii="仿宋_GB2312" w:hAnsi="仿宋_GB2312" w:eastAsia="仿宋_GB2312" w:cs="仿宋_GB2312"/>
          <w:color w:val="000000"/>
          <w:sz w:val="32"/>
          <w:szCs w:val="32"/>
          <w:lang w:eastAsia="zh-CN"/>
        </w:rPr>
        <w:t>用于人员经费和日常公用支出</w:t>
      </w:r>
      <w:r>
        <w:rPr>
          <w:rFonts w:hint="eastAsia" w:ascii="仿宋_GB2312" w:hAnsi="仿宋_GB2312" w:eastAsia="仿宋_GB2312" w:cs="仿宋_GB2312"/>
          <w:color w:val="000000"/>
          <w:sz w:val="32"/>
          <w:szCs w:val="32"/>
        </w:rPr>
        <w:t>。</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eastAsia="仿宋_GB2312"/>
          <w:color w:val="000000"/>
          <w:sz w:val="32"/>
          <w:szCs w:val="32"/>
        </w:rPr>
        <w:t>社会保障和就业支出</w:t>
      </w:r>
      <w:r>
        <w:rPr>
          <w:rFonts w:hint="eastAsia" w:ascii="仿宋_GB2312" w:hAnsi="仿宋_GB2312" w:eastAsia="仿宋_GB2312" w:cs="仿宋_GB2312"/>
          <w:color w:val="000000"/>
          <w:sz w:val="32"/>
          <w:szCs w:val="32"/>
        </w:rPr>
        <w:t>（类）</w:t>
      </w:r>
      <w:r>
        <w:rPr>
          <w:rFonts w:hint="eastAsia" w:cs="仿宋_GB2312"/>
          <w:color w:val="000000"/>
          <w:sz w:val="32"/>
          <w:szCs w:val="32"/>
          <w:lang w:eastAsia="zh-CN"/>
        </w:rPr>
        <w:t>公立医院</w:t>
      </w:r>
      <w:r>
        <w:rPr>
          <w:rFonts w:hint="eastAsia" w:ascii="仿宋_GB2312" w:hAnsi="仿宋_GB2312" w:eastAsia="仿宋_GB2312" w:cs="仿宋_GB2312"/>
          <w:color w:val="000000"/>
          <w:sz w:val="32"/>
          <w:szCs w:val="32"/>
        </w:rPr>
        <w:t>（款）</w:t>
      </w:r>
      <w:r>
        <w:rPr>
          <w:rFonts w:hint="eastAsia" w:cs="仿宋_GB2312"/>
          <w:color w:val="000000"/>
          <w:sz w:val="32"/>
          <w:szCs w:val="32"/>
          <w:lang w:eastAsia="zh-CN"/>
        </w:rPr>
        <w:t>公立医院</w:t>
      </w:r>
      <w:r>
        <w:rPr>
          <w:rFonts w:hint="eastAsia" w:ascii="仿宋_GB2312" w:hAnsi="仿宋_GB2312" w:eastAsia="仿宋_GB2312" w:cs="仿宋_GB2312"/>
          <w:color w:val="000000"/>
          <w:sz w:val="32"/>
          <w:szCs w:val="32"/>
        </w:rPr>
        <w:t>（项）</w:t>
      </w:r>
      <w:r>
        <w:rPr>
          <w:rFonts w:hint="eastAsia"/>
          <w:color w:val="000000"/>
          <w:sz w:val="32"/>
          <w:szCs w:val="32"/>
          <w:lang w:val="en-US" w:eastAsia="zh-CN"/>
        </w:rPr>
        <w:t>1071.13</w:t>
      </w:r>
      <w:r>
        <w:rPr>
          <w:rFonts w:hint="eastAsia" w:ascii="仿宋_GB2312" w:eastAsia="仿宋_GB2312"/>
          <w:color w:val="000000"/>
          <w:sz w:val="32"/>
          <w:szCs w:val="32"/>
          <w:lang w:val="en-US" w:eastAsia="zh-CN"/>
        </w:rPr>
        <w:t>万元，</w:t>
      </w:r>
      <w:r>
        <w:rPr>
          <w:rFonts w:hint="eastAsia" w:ascii="仿宋_GB2312" w:hAnsi="仿宋_GB2312" w:eastAsia="仿宋_GB2312" w:cs="仿宋_GB2312"/>
          <w:color w:val="000000"/>
          <w:sz w:val="32"/>
          <w:szCs w:val="32"/>
        </w:rPr>
        <w:t>主要</w:t>
      </w:r>
      <w:r>
        <w:rPr>
          <w:rFonts w:hint="eastAsia" w:ascii="仿宋_GB2312" w:hAnsi="仿宋_GB2312" w:eastAsia="仿宋_GB2312" w:cs="仿宋_GB2312"/>
          <w:color w:val="000000"/>
          <w:sz w:val="32"/>
          <w:szCs w:val="32"/>
          <w:lang w:eastAsia="zh-CN"/>
        </w:rPr>
        <w:t>用于人员经费</w:t>
      </w:r>
      <w:r>
        <w:rPr>
          <w:rFonts w:hint="eastAsia" w:cs="仿宋_GB2312"/>
          <w:color w:val="000000"/>
          <w:sz w:val="32"/>
          <w:szCs w:val="32"/>
          <w:lang w:eastAsia="zh-CN"/>
        </w:rPr>
        <w:t>支出。</w:t>
      </w:r>
    </w:p>
    <w:p>
      <w:pPr>
        <w:pStyle w:val="2"/>
        <w:ind w:firstLine="640"/>
        <w:rPr>
          <w:rFonts w:hint="eastAsia" w:cs="仿宋_GB2312"/>
          <w:color w:val="000000"/>
          <w:sz w:val="32"/>
          <w:szCs w:val="32"/>
          <w:lang w:eastAsia="zh-CN"/>
        </w:rPr>
      </w:pPr>
      <w:r>
        <w:rPr>
          <w:rFonts w:hint="eastAsia" w:ascii="仿宋_GB2312" w:hAnsi="仿宋_GB2312" w:eastAsia="仿宋_GB2312" w:cs="仿宋_GB2312"/>
          <w:color w:val="000000"/>
          <w:sz w:val="32"/>
          <w:szCs w:val="32"/>
        </w:rPr>
        <w:t>（3）</w:t>
      </w:r>
      <w:r>
        <w:rPr>
          <w:rFonts w:hint="eastAsia" w:ascii="仿宋_GB2312" w:eastAsia="仿宋_GB2312"/>
          <w:color w:val="000000"/>
          <w:sz w:val="32"/>
          <w:szCs w:val="32"/>
          <w:lang w:val="en-US" w:eastAsia="zh-CN"/>
        </w:rPr>
        <w:t>住房保障支出</w:t>
      </w:r>
      <w:r>
        <w:rPr>
          <w:rFonts w:hint="eastAsia" w:ascii="仿宋_GB2312" w:hAnsi="仿宋_GB2312" w:eastAsia="仿宋_GB2312" w:cs="仿宋_GB2312"/>
          <w:color w:val="000000"/>
          <w:sz w:val="32"/>
          <w:szCs w:val="32"/>
        </w:rPr>
        <w:t>（类）</w:t>
      </w:r>
      <w:r>
        <w:rPr>
          <w:rFonts w:hint="eastAsia" w:ascii="仿宋_GB2312" w:hAnsi="仿宋_GB2312" w:eastAsia="仿宋_GB2312" w:cs="仿宋_GB2312"/>
          <w:color w:val="000000"/>
          <w:sz w:val="32"/>
          <w:szCs w:val="32"/>
          <w:lang w:eastAsia="zh-CN"/>
        </w:rPr>
        <w:t>公立医院</w:t>
      </w:r>
      <w:r>
        <w:rPr>
          <w:rFonts w:hint="eastAsia" w:ascii="仿宋_GB2312" w:hAnsi="仿宋_GB2312" w:eastAsia="仿宋_GB2312" w:cs="仿宋_GB2312"/>
          <w:color w:val="000000"/>
          <w:sz w:val="32"/>
          <w:szCs w:val="32"/>
        </w:rPr>
        <w:t>（款）</w:t>
      </w:r>
      <w:r>
        <w:rPr>
          <w:rFonts w:hint="eastAsia" w:ascii="仿宋_GB2312" w:hAnsi="仿宋_GB2312" w:eastAsia="仿宋_GB2312" w:cs="仿宋_GB2312"/>
          <w:color w:val="000000"/>
          <w:sz w:val="32"/>
          <w:szCs w:val="32"/>
          <w:lang w:eastAsia="zh-CN"/>
        </w:rPr>
        <w:t>公立医院</w:t>
      </w:r>
      <w:r>
        <w:rPr>
          <w:rFonts w:hint="eastAsia" w:ascii="仿宋_GB2312" w:hAnsi="仿宋_GB2312" w:eastAsia="仿宋_GB2312" w:cs="仿宋_GB2312"/>
          <w:color w:val="000000"/>
          <w:sz w:val="32"/>
          <w:szCs w:val="32"/>
        </w:rPr>
        <w:t>（项）</w:t>
      </w:r>
      <w:r>
        <w:rPr>
          <w:rFonts w:hint="eastAsia"/>
          <w:color w:val="000000"/>
          <w:sz w:val="32"/>
          <w:szCs w:val="32"/>
          <w:lang w:val="en-US" w:eastAsia="zh-CN"/>
        </w:rPr>
        <w:t>1458.72</w:t>
      </w:r>
      <w:r>
        <w:rPr>
          <w:rFonts w:hint="eastAsia" w:ascii="仿宋_GB2312" w:eastAsia="仿宋_GB2312"/>
          <w:color w:val="000000"/>
          <w:sz w:val="32"/>
          <w:szCs w:val="32"/>
          <w:lang w:val="en-US" w:eastAsia="zh-CN"/>
        </w:rPr>
        <w:t>万元，</w:t>
      </w:r>
      <w:r>
        <w:rPr>
          <w:rFonts w:hint="eastAsia" w:ascii="仿宋_GB2312" w:hAnsi="仿宋_GB2312" w:eastAsia="仿宋_GB2312" w:cs="仿宋_GB2312"/>
          <w:color w:val="000000"/>
          <w:sz w:val="32"/>
          <w:szCs w:val="32"/>
        </w:rPr>
        <w:t>主要</w:t>
      </w:r>
      <w:r>
        <w:rPr>
          <w:rFonts w:hint="eastAsia" w:ascii="仿宋_GB2312" w:hAnsi="仿宋_GB2312" w:eastAsia="仿宋_GB2312" w:cs="仿宋_GB2312"/>
          <w:color w:val="000000"/>
          <w:sz w:val="32"/>
          <w:szCs w:val="32"/>
          <w:lang w:eastAsia="zh-CN"/>
        </w:rPr>
        <w:t>用于人员经费</w:t>
      </w:r>
      <w:r>
        <w:rPr>
          <w:rFonts w:hint="eastAsia" w:cs="仿宋_GB2312"/>
          <w:color w:val="000000"/>
          <w:sz w:val="32"/>
          <w:szCs w:val="32"/>
          <w:lang w:eastAsia="zh-CN"/>
        </w:rPr>
        <w:t>。</w:t>
      </w:r>
    </w:p>
    <w:p>
      <w:pPr>
        <w:spacing w:line="520" w:lineRule="exact"/>
        <w:ind w:firstLine="640" w:firstLineChars="20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（六）关于</w:t>
      </w:r>
      <w:r>
        <w:rPr>
          <w:rFonts w:hint="eastAsia" w:ascii="楷体_GB2312" w:hAnsi="楷体_GB2312" w:eastAsia="楷体_GB2312" w:cs="楷体_GB2312"/>
          <w:bCs/>
          <w:color w:val="000000"/>
          <w:sz w:val="32"/>
          <w:szCs w:val="32"/>
          <w:lang w:val="en-US" w:eastAsia="zh-CN"/>
        </w:rPr>
        <w:t>嵊泗县人民医院</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年一般公共预算基本支出情况说明</w:t>
      </w:r>
    </w:p>
    <w:p>
      <w:pPr>
        <w:spacing w:line="520" w:lineRule="exact"/>
        <w:ind w:firstLine="642"/>
        <w:rPr>
          <w:rFonts w:ascii="仿宋_GB2312" w:eastAsia="仿宋_GB2312"/>
          <w:color w:val="000000"/>
          <w:sz w:val="32"/>
          <w:szCs w:val="32"/>
        </w:rPr>
      </w:pPr>
      <w:r>
        <w:rPr>
          <w:rFonts w:hint="eastAsia" w:ascii="楷体_GB2312" w:hAnsi="楷体_GB2312" w:eastAsia="楷体_GB2312" w:cs="楷体_GB2312"/>
          <w:bCs/>
          <w:color w:val="000000"/>
          <w:sz w:val="32"/>
          <w:szCs w:val="32"/>
          <w:lang w:val="en-US" w:eastAsia="zh-CN"/>
        </w:rPr>
        <w:t>嵊泗县人民医院</w:t>
      </w:r>
      <w:r>
        <w:rPr>
          <w:rFonts w:hint="eastAsia" w:ascii="仿宋_GB2312" w:eastAsia="仿宋_GB2312"/>
          <w:color w:val="000000"/>
          <w:sz w:val="32"/>
          <w:szCs w:val="32"/>
          <w:lang w:eastAsia="zh-CN"/>
        </w:rPr>
        <w:t>2024</w:t>
      </w:r>
      <w:r>
        <w:rPr>
          <w:rFonts w:hint="eastAsia" w:ascii="仿宋_GB2312" w:eastAsia="仿宋_GB2312"/>
          <w:color w:val="000000"/>
          <w:sz w:val="32"/>
          <w:szCs w:val="32"/>
        </w:rPr>
        <w:t>年一般公共预算基本支出</w:t>
      </w:r>
      <w:r>
        <w:rPr>
          <w:rFonts w:hint="eastAsia" w:ascii="仿宋_GB2312" w:eastAsia="仿宋_GB2312"/>
          <w:color w:val="000000"/>
          <w:sz w:val="32"/>
          <w:szCs w:val="32"/>
          <w:lang w:val="en-US" w:eastAsia="zh-CN"/>
        </w:rPr>
        <w:t>9584.17</w:t>
      </w:r>
      <w:r>
        <w:rPr>
          <w:rFonts w:hint="eastAsia" w:ascii="仿宋_GB2312" w:eastAsia="仿宋_GB2312"/>
          <w:color w:val="000000"/>
          <w:sz w:val="32"/>
          <w:szCs w:val="32"/>
        </w:rPr>
        <w:t>万元，其中：</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9552.17</w:t>
      </w:r>
      <w:r>
        <w:rPr>
          <w:rFonts w:hint="eastAsia" w:ascii="仿宋_GB2312" w:eastAsia="仿宋_GB2312"/>
          <w:color w:val="000000"/>
          <w:sz w:val="32"/>
          <w:szCs w:val="32"/>
        </w:rPr>
        <w:t>万元，主要包括：基本工资、奖金、绩效工资、机关事业单位基本养老保险缴费、职业年金缴费、职工基本医疗保险缴费、公务员医疗补助缴费、其他社会保障缴费、住房公积金、离休费、退休费、生活补助</w:t>
      </w:r>
      <w:r>
        <w:rPr>
          <w:rFonts w:hint="eastAsia" w:ascii="仿宋_GB2312" w:eastAsia="仿宋_GB2312"/>
          <w:color w:val="000000"/>
          <w:sz w:val="32"/>
          <w:szCs w:val="32"/>
          <w:lang w:eastAsia="zh-CN"/>
        </w:rPr>
        <w:t>。</w:t>
      </w:r>
    </w:p>
    <w:p>
      <w:pPr>
        <w:spacing w:line="520" w:lineRule="exact"/>
        <w:ind w:firstLine="640" w:firstLineChars="200"/>
        <w:rPr>
          <w:rFonts w:ascii="仿宋_GB2312" w:eastAsia="仿宋_GB2312"/>
          <w:color w:val="0000FF"/>
          <w:sz w:val="32"/>
          <w:szCs w:val="32"/>
        </w:rPr>
      </w:pPr>
      <w:r>
        <w:rPr>
          <w:rFonts w:hint="eastAsia" w:ascii="仿宋_GB2312" w:eastAsia="仿宋_GB2312"/>
          <w:color w:val="auto"/>
          <w:sz w:val="32"/>
          <w:szCs w:val="32"/>
        </w:rPr>
        <w:t>公用经费</w:t>
      </w:r>
      <w:r>
        <w:rPr>
          <w:rFonts w:hint="eastAsia" w:ascii="仿宋_GB2312" w:eastAsia="仿宋_GB2312"/>
          <w:color w:val="auto"/>
          <w:sz w:val="32"/>
          <w:szCs w:val="32"/>
          <w:lang w:val="en-US" w:eastAsia="zh-CN"/>
        </w:rPr>
        <w:t>32</w:t>
      </w:r>
      <w:r>
        <w:rPr>
          <w:rFonts w:hint="eastAsia" w:ascii="仿宋_GB2312" w:eastAsia="仿宋_GB2312"/>
          <w:color w:val="auto"/>
          <w:sz w:val="32"/>
          <w:szCs w:val="32"/>
        </w:rPr>
        <w:t>万元，主要包括：公务接待费。</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w:t>
      </w:r>
      <w:r>
        <w:rPr>
          <w:rFonts w:hint="eastAsia" w:ascii="楷体_GB2312" w:hAnsi="楷体_GB2312" w:eastAsia="楷体_GB2312" w:cs="楷体_GB2312"/>
          <w:bCs/>
          <w:color w:val="000000"/>
          <w:sz w:val="32"/>
          <w:szCs w:val="32"/>
          <w:lang w:val="en-US" w:eastAsia="zh-CN"/>
        </w:rPr>
        <w:t>嵊泗县人民医院</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年政府性基金预算支出情况说明</w:t>
      </w:r>
    </w:p>
    <w:p>
      <w:pPr>
        <w:spacing w:line="520" w:lineRule="exact"/>
        <w:ind w:firstLine="1267" w:firstLineChars="3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嵊泗县人民医院</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年没有使用政府性基金预算拨款安排的支出</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（八）国有资本经营预算</w:t>
      </w:r>
    </w:p>
    <w:p>
      <w:pPr>
        <w:spacing w:line="520" w:lineRule="exact"/>
        <w:ind w:left="477" w:leftChars="227" w:firstLine="960" w:firstLineChars="3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嵊泗县人民医院</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年没有使用国有资本经营预算拨款安排的支出。</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w:t>
      </w:r>
      <w:r>
        <w:rPr>
          <w:rFonts w:hint="eastAsia" w:ascii="仿宋_GB2312" w:hAnsi="仿宋_GB2312" w:eastAsia="仿宋_GB2312" w:cs="仿宋_GB2312"/>
          <w:color w:val="000000"/>
          <w:sz w:val="32"/>
          <w:szCs w:val="32"/>
          <w:lang w:eastAsia="zh-CN"/>
        </w:rPr>
        <w:t>嵊泗县人民医院</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w:t>
      </w:r>
      <w:r>
        <w:rPr>
          <w:rFonts w:hint="eastAsia" w:ascii="楷体_GB2312" w:hAnsi="楷体_GB2312" w:eastAsia="楷体_GB2312" w:cs="楷体_GB2312"/>
          <w:bCs/>
          <w:sz w:val="32"/>
          <w:szCs w:val="32"/>
        </w:rPr>
        <w:t>一般公共预算</w:t>
      </w:r>
      <w:r>
        <w:rPr>
          <w:rFonts w:hint="eastAsia" w:ascii="楷体_GB2312" w:hAnsi="楷体_GB2312" w:eastAsia="楷体_GB2312" w:cs="楷体_GB2312"/>
          <w:bCs/>
          <w:color w:val="000000"/>
          <w:sz w:val="32"/>
          <w:szCs w:val="32"/>
        </w:rPr>
        <w:t>“三公”经费预算情况说明</w:t>
      </w:r>
    </w:p>
    <w:p>
      <w:pPr>
        <w:spacing w:line="520" w:lineRule="exact"/>
        <w:ind w:firstLine="640" w:firstLineChars="200"/>
        <w:rPr>
          <w:rFonts w:ascii="仿宋_GB2312" w:hAnsi="仿宋_GB2312" w:eastAsia="仿宋_GB2312"/>
          <w:sz w:val="32"/>
        </w:rPr>
      </w:pPr>
      <w:r>
        <w:rPr>
          <w:rFonts w:hint="eastAsia" w:ascii="仿宋_GB2312" w:hAnsi="仿宋_GB2312" w:eastAsia="仿宋_GB2312" w:cs="仿宋_GB2312"/>
          <w:color w:val="000000"/>
          <w:sz w:val="32"/>
          <w:szCs w:val="32"/>
          <w:lang w:eastAsia="zh-CN"/>
        </w:rPr>
        <w:t>嵊泗县人民医院</w:t>
      </w:r>
      <w:r>
        <w:rPr>
          <w:rFonts w:hint="eastAsia" w:ascii="仿宋_GB2312" w:hAnsi="仿宋_GB2312" w:eastAsia="仿宋_GB2312"/>
          <w:sz w:val="32"/>
          <w:lang w:eastAsia="zh-CN"/>
        </w:rPr>
        <w:t>2024</w:t>
      </w:r>
      <w:r>
        <w:rPr>
          <w:rFonts w:hint="eastAsia" w:ascii="仿宋_GB2312" w:hAnsi="仿宋_GB2312" w:eastAsia="仿宋_GB2312"/>
          <w:sz w:val="32"/>
        </w:rPr>
        <w:t>年“三公”经费预算数为</w:t>
      </w:r>
      <w:r>
        <w:rPr>
          <w:rFonts w:hint="eastAsia" w:ascii="仿宋_GB2312" w:eastAsia="仿宋_GB2312"/>
          <w:color w:val="000000"/>
          <w:sz w:val="32"/>
          <w:szCs w:val="32"/>
          <w:lang w:val="en-US" w:eastAsia="zh-CN"/>
        </w:rPr>
        <w:t>32</w:t>
      </w:r>
      <w:r>
        <w:rPr>
          <w:rFonts w:hint="eastAsia" w:ascii="仿宋_GB2312" w:hAnsi="仿宋_GB2312" w:eastAsia="仿宋_GB2312"/>
          <w:sz w:val="32"/>
        </w:rPr>
        <w:t>万元，</w:t>
      </w:r>
      <w:r>
        <w:rPr>
          <w:rFonts w:hint="eastAsia" w:ascii="仿宋_GB2312" w:hAnsi="仿宋_GB2312" w:eastAsia="仿宋_GB2312"/>
          <w:sz w:val="32"/>
          <w:shd w:val="clear" w:color="auto" w:fill="FFFFFF"/>
        </w:rPr>
        <w:t>比上年预算数减少</w:t>
      </w:r>
      <w:r>
        <w:rPr>
          <w:rFonts w:hint="eastAsia" w:ascii="仿宋_GB2312" w:hAnsi="仿宋_GB2312" w:eastAsia="仿宋_GB2312"/>
          <w:sz w:val="32"/>
          <w:lang w:val="en-US" w:eastAsia="zh-CN"/>
        </w:rPr>
        <w:t>3</w:t>
      </w:r>
      <w:r>
        <w:rPr>
          <w:rFonts w:hint="eastAsia" w:ascii="仿宋_GB2312" w:hAnsi="仿宋_GB2312" w:eastAsia="仿宋_GB2312"/>
          <w:sz w:val="32"/>
          <w:shd w:val="clear" w:color="auto" w:fill="FFFFFF"/>
        </w:rPr>
        <w:t>万元，下降</w:t>
      </w:r>
      <w:r>
        <w:rPr>
          <w:rFonts w:hint="eastAsia" w:ascii="仿宋_GB2312" w:hAnsi="仿宋_GB2312" w:eastAsia="仿宋_GB2312"/>
          <w:sz w:val="32"/>
          <w:shd w:val="clear" w:color="auto" w:fill="FFFFFF"/>
          <w:lang w:val="en-US" w:eastAsia="zh-CN"/>
        </w:rPr>
        <w:t>8.57</w:t>
      </w:r>
      <w:r>
        <w:rPr>
          <w:rFonts w:hint="eastAsia" w:ascii="仿宋_GB2312" w:hAnsi="仿宋_GB2312" w:eastAsia="仿宋_GB2312"/>
          <w:sz w:val="32"/>
          <w:shd w:val="clear" w:color="auto" w:fill="FFFFFF"/>
        </w:rPr>
        <w:t>%，</w:t>
      </w:r>
      <w:r>
        <w:rPr>
          <w:rFonts w:hint="eastAsia" w:ascii="仿宋_GB2312" w:hAnsi="仿宋_GB2312" w:eastAsia="仿宋_GB2312"/>
          <w:sz w:val="32"/>
        </w:rPr>
        <w:t>具体如下：</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1.因公出国（境）费用：</w:t>
      </w:r>
      <w:r>
        <w:rPr>
          <w:rFonts w:hint="eastAsia" w:ascii="仿宋_GB2312" w:hAnsi="仿宋_GB2312" w:eastAsia="仿宋_GB2312" w:cs="仿宋_GB2312"/>
          <w:sz w:val="32"/>
          <w:szCs w:val="32"/>
        </w:rPr>
        <w:t>根据因公出国计划和实际工作需要，202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年安排因公出国（境）费用预算</w:t>
      </w:r>
      <w:r>
        <w:rPr>
          <w:rFonts w:hint="eastAsia" w:ascii="仿宋_GB2312" w:eastAsia="仿宋_GB2312"/>
          <w:color w:val="000000"/>
          <w:sz w:val="32"/>
          <w:szCs w:val="32"/>
          <w:lang w:val="en-US" w:eastAsia="zh-CN"/>
        </w:rPr>
        <w:t>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w:t>
      </w: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年安排公务接待费预算</w:t>
      </w:r>
      <w:r>
        <w:rPr>
          <w:rFonts w:hint="eastAsia" w:ascii="仿宋_GB2312" w:eastAsia="仿宋_GB2312"/>
          <w:color w:val="000000"/>
          <w:sz w:val="32"/>
          <w:szCs w:val="32"/>
          <w:lang w:val="en-US" w:eastAsia="zh-CN"/>
        </w:rPr>
        <w:t>32</w:t>
      </w:r>
      <w:r>
        <w:rPr>
          <w:rFonts w:hint="eastAsia" w:ascii="仿宋_GB2312" w:hAnsi="仿宋_GB2312" w:eastAsia="仿宋_GB2312" w:cs="仿宋_GB2312"/>
          <w:sz w:val="32"/>
          <w:szCs w:val="32"/>
        </w:rPr>
        <w:t>万元，比上年预算数减少</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8.57</w:t>
      </w:r>
      <w:r>
        <w:rPr>
          <w:rFonts w:hint="eastAsia" w:ascii="仿宋_GB2312" w:hAnsi="仿宋_GB2312" w:eastAsia="仿宋_GB2312" w:cs="仿宋_GB2312"/>
          <w:sz w:val="32"/>
          <w:szCs w:val="32"/>
        </w:rPr>
        <w:t>%。主要用于接待上级部门检查，省市级等专家来义诊，送医下乡等支出。减少的主要原因是</w:t>
      </w:r>
      <w:r>
        <w:rPr>
          <w:rFonts w:hint="eastAsia" w:ascii="仿宋_GB2312" w:hAnsi="仿宋_GB2312" w:eastAsia="仿宋_GB2312" w:cs="仿宋_GB2312"/>
          <w:sz w:val="32"/>
          <w:szCs w:val="32"/>
          <w:lang w:eastAsia="zh-CN"/>
        </w:rPr>
        <w:t>部分专家长期驻院坐诊</w:t>
      </w:r>
      <w:r>
        <w:rPr>
          <w:rFonts w:hint="eastAsia" w:ascii="仿宋_GB2312" w:hAnsi="仿宋_GB2312" w:eastAsia="仿宋_GB2312" w:cs="仿宋_GB2312"/>
          <w:sz w:val="32"/>
          <w:szCs w:val="32"/>
        </w:rPr>
        <w:t>。</w:t>
      </w:r>
    </w:p>
    <w:p>
      <w:pPr>
        <w:pStyle w:val="18"/>
        <w:spacing w:line="520" w:lineRule="exact"/>
        <w:ind w:firstLine="640" w:firstLineChars="200"/>
        <w:rPr>
          <w:rFonts w:ascii="仿宋_GB2312" w:eastAsia="仿宋_GB2312"/>
          <w:b/>
          <w:bCs/>
          <w:sz w:val="32"/>
          <w:szCs w:val="32"/>
        </w:rPr>
      </w:pPr>
      <w:r>
        <w:rPr>
          <w:rFonts w:hint="eastAsia" w:ascii="仿宋_GB2312" w:eastAsia="仿宋_GB2312"/>
          <w:sz w:val="32"/>
          <w:szCs w:val="32"/>
        </w:rPr>
        <w:t>3.公务用车购置及运行维护费：202</w:t>
      </w:r>
      <w:r>
        <w:rPr>
          <w:rFonts w:hint="eastAsia" w:ascii="仿宋_GB2312" w:eastAsia="仿宋_GB2312"/>
          <w:sz w:val="32"/>
          <w:szCs w:val="32"/>
          <w:lang w:val="en-US" w:eastAsia="zh-CN"/>
        </w:rPr>
        <w:t>4</w:t>
      </w:r>
      <w:r>
        <w:rPr>
          <w:rFonts w:hint="eastAsia" w:ascii="仿宋_GB2312" w:eastAsia="仿宋_GB2312"/>
          <w:sz w:val="32"/>
          <w:szCs w:val="32"/>
        </w:rPr>
        <w:t>年安排公务用车购置及运行维护费预算</w:t>
      </w:r>
      <w:r>
        <w:rPr>
          <w:rFonts w:hint="eastAsia" w:ascii="仿宋_GB2312" w:eastAsia="仿宋_GB2312"/>
          <w:color w:val="000000"/>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与上年持平</w:t>
      </w:r>
      <w:r>
        <w:rPr>
          <w:rFonts w:hint="eastAsia" w:ascii="仿宋_GB2312" w:eastAsia="仿宋_GB2312"/>
          <w:sz w:val="32"/>
          <w:szCs w:val="32"/>
        </w:rPr>
        <w:t>。</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8"/>
        <w:numPr>
          <w:numId w:val="0"/>
        </w:numPr>
        <w:spacing w:line="520" w:lineRule="exact"/>
        <w:ind w:firstLine="643" w:firstLineChars="200"/>
        <w:rPr>
          <w:rFonts w:ascii="仿宋_GB2312" w:eastAsia="仿宋_GB2312"/>
          <w:b/>
          <w:bCs/>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政府采购情况。</w:t>
      </w:r>
    </w:p>
    <w:p>
      <w:pPr>
        <w:pStyle w:val="18"/>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eastAsia="zh-CN"/>
        </w:rPr>
        <w:t>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w:t>
      </w:r>
      <w:r>
        <w:rPr>
          <w:rFonts w:hint="eastAsia" w:ascii="仿宋_GB2312" w:eastAsia="仿宋_GB2312"/>
          <w:bCs/>
          <w:color w:val="auto"/>
          <w:sz w:val="32"/>
          <w:lang w:val="en-US" w:eastAsia="zh-CN"/>
        </w:rPr>
        <w:t>嵊泗县人民医院</w:t>
      </w:r>
      <w:r>
        <w:rPr>
          <w:rFonts w:hint="eastAsia" w:ascii="仿宋_GB2312" w:eastAsia="仿宋_GB2312"/>
          <w:color w:val="auto"/>
          <w:sz w:val="32"/>
          <w:szCs w:val="32"/>
        </w:rPr>
        <w:t>政府采购预算总额</w:t>
      </w:r>
      <w:r>
        <w:rPr>
          <w:rFonts w:hint="eastAsia" w:ascii="仿宋_GB2312" w:eastAsia="仿宋_GB2312"/>
          <w:color w:val="auto"/>
          <w:sz w:val="32"/>
          <w:szCs w:val="32"/>
          <w:lang w:val="en-US" w:eastAsia="zh-CN"/>
        </w:rPr>
        <w:t>约800</w:t>
      </w:r>
      <w:r>
        <w:rPr>
          <w:rFonts w:hint="eastAsia" w:ascii="仿宋_GB2312" w:eastAsia="仿宋_GB2312"/>
          <w:color w:val="auto"/>
          <w:sz w:val="32"/>
          <w:szCs w:val="32"/>
        </w:rPr>
        <w:t>万元，其中：政府采购货物预算</w:t>
      </w:r>
      <w:r>
        <w:rPr>
          <w:rFonts w:hint="eastAsia" w:ascii="仿宋_GB2312" w:eastAsia="仿宋_GB2312"/>
          <w:color w:val="auto"/>
          <w:sz w:val="32"/>
          <w:szCs w:val="32"/>
          <w:lang w:val="en-US" w:eastAsia="zh-CN"/>
        </w:rPr>
        <w:t>400</w:t>
      </w:r>
      <w:r>
        <w:rPr>
          <w:rFonts w:hint="eastAsia" w:ascii="仿宋_GB2312" w:eastAsia="仿宋_GB2312"/>
          <w:color w:val="auto"/>
          <w:sz w:val="32"/>
          <w:szCs w:val="32"/>
        </w:rPr>
        <w:t>万元、政府采购服务预算</w:t>
      </w:r>
      <w:r>
        <w:rPr>
          <w:rFonts w:hint="eastAsia" w:ascii="仿宋_GB2312" w:eastAsia="仿宋_GB2312"/>
          <w:color w:val="auto"/>
          <w:sz w:val="32"/>
          <w:szCs w:val="32"/>
          <w:lang w:val="en-US" w:eastAsia="zh-CN"/>
        </w:rPr>
        <w:t>400</w:t>
      </w:r>
      <w:r>
        <w:rPr>
          <w:rFonts w:hint="eastAsia" w:ascii="仿宋_GB2312" w:eastAsia="仿宋_GB2312"/>
          <w:color w:val="auto"/>
          <w:sz w:val="32"/>
          <w:szCs w:val="32"/>
        </w:rPr>
        <w:t>万元。</w:t>
      </w:r>
    </w:p>
    <w:p>
      <w:pPr>
        <w:pStyle w:val="18"/>
        <w:spacing w:line="520" w:lineRule="exact"/>
        <w:ind w:firstLine="642"/>
        <w:rPr>
          <w:rFonts w:ascii="仿宋_GB2312" w:eastAsia="仿宋_GB2312"/>
          <w:sz w:val="32"/>
          <w:szCs w:val="32"/>
        </w:rPr>
      </w:pPr>
      <w:r>
        <w:rPr>
          <w:rFonts w:hint="eastAsia" w:ascii="仿宋_GB2312" w:eastAsia="仿宋_GB2312"/>
          <w:b/>
          <w:bCs/>
          <w:sz w:val="32"/>
          <w:szCs w:val="32"/>
        </w:rPr>
        <w:t>3.国有资产占有使用情况。</w:t>
      </w:r>
      <w:bookmarkStart w:id="0" w:name="_GoBack"/>
      <w:bookmarkEnd w:id="0"/>
    </w:p>
    <w:p>
      <w:pPr>
        <w:spacing w:line="52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6"/>
          <w:sz w:val="32"/>
          <w:szCs w:val="32"/>
        </w:rPr>
        <w:t>截至202</w:t>
      </w:r>
      <w:r>
        <w:rPr>
          <w:rFonts w:hint="eastAsia" w:ascii="仿宋_GB2312" w:hAnsi="仿宋_GB2312" w:eastAsia="仿宋_GB2312" w:cs="仿宋_GB2312"/>
          <w:color w:val="auto"/>
          <w:spacing w:val="6"/>
          <w:sz w:val="32"/>
          <w:szCs w:val="32"/>
          <w:lang w:val="en-US" w:eastAsia="zh-CN"/>
        </w:rPr>
        <w:t>3</w:t>
      </w:r>
      <w:r>
        <w:rPr>
          <w:rFonts w:hint="eastAsia" w:ascii="仿宋_GB2312" w:hAnsi="仿宋_GB2312" w:eastAsia="仿宋_GB2312" w:cs="仿宋_GB2312"/>
          <w:color w:val="auto"/>
          <w:spacing w:val="6"/>
          <w:sz w:val="32"/>
          <w:szCs w:val="32"/>
        </w:rPr>
        <w:t>年12月31日，</w:t>
      </w:r>
      <w:r>
        <w:rPr>
          <w:rFonts w:hint="eastAsia" w:ascii="仿宋_GB2312" w:eastAsia="仿宋_GB2312"/>
          <w:bCs/>
          <w:color w:val="auto"/>
          <w:sz w:val="32"/>
          <w:lang w:val="en-US" w:eastAsia="zh-CN"/>
        </w:rPr>
        <w:t>嵊泗县人民医院</w:t>
      </w:r>
      <w:r>
        <w:rPr>
          <w:rFonts w:hint="eastAsia" w:ascii="仿宋_GB2312" w:hAnsi="仿宋_GB2312" w:eastAsia="仿宋_GB2312" w:cs="仿宋_GB2312"/>
          <w:color w:val="auto"/>
          <w:spacing w:val="6"/>
          <w:sz w:val="32"/>
          <w:szCs w:val="32"/>
        </w:rPr>
        <w:t>所属各预算单位共有车辆</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辆。单位价值50万元以上通用设备</w:t>
      </w:r>
      <w:r>
        <w:rPr>
          <w:rFonts w:hint="eastAsia" w:ascii="仿宋_GB2312" w:hAnsi="仿宋_GB2312" w:eastAsia="仿宋_GB2312" w:cs="仿宋_GB2312"/>
          <w:color w:val="auto"/>
          <w:sz w:val="32"/>
          <w:szCs w:val="32"/>
          <w:lang w:val="en-US" w:eastAsia="zh-CN"/>
        </w:rPr>
        <w:t>2套</w:t>
      </w:r>
      <w:r>
        <w:rPr>
          <w:rFonts w:hint="eastAsia" w:ascii="仿宋_GB2312" w:hAnsi="仿宋_GB2312" w:eastAsia="仿宋_GB2312" w:cs="仿宋_GB2312"/>
          <w:color w:val="auto"/>
          <w:sz w:val="32"/>
          <w:szCs w:val="32"/>
        </w:rPr>
        <w:t>，单位价值100万元以上专用设备</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 xml:space="preserve">台。 </w:t>
      </w:r>
    </w:p>
    <w:p>
      <w:pPr>
        <w:spacing w:line="5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年</w:t>
      </w:r>
      <w:r>
        <w:rPr>
          <w:rFonts w:hint="eastAsia" w:ascii="仿宋_GB2312" w:eastAsia="仿宋_GB2312"/>
          <w:bCs/>
          <w:color w:val="auto"/>
          <w:sz w:val="32"/>
          <w:lang w:val="en-US" w:eastAsia="zh-CN"/>
        </w:rPr>
        <w:t>嵊泗县人民医院</w:t>
      </w:r>
      <w:r>
        <w:rPr>
          <w:rFonts w:hint="eastAsia" w:ascii="仿宋_GB2312" w:hAnsi="仿宋_GB2312" w:eastAsia="仿宋_GB2312" w:cs="仿宋_GB2312"/>
          <w:color w:val="auto"/>
          <w:sz w:val="32"/>
          <w:szCs w:val="32"/>
        </w:rPr>
        <w:t>预算安排购置车辆</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辆。</w:t>
      </w:r>
    </w:p>
    <w:p>
      <w:pPr>
        <w:pStyle w:val="18"/>
        <w:spacing w:line="520" w:lineRule="exact"/>
        <w:rPr>
          <w:rFonts w:ascii="仿宋_GB2312" w:eastAsia="仿宋_GB2312"/>
          <w:b/>
          <w:bCs/>
          <w:sz w:val="32"/>
          <w:szCs w:val="32"/>
        </w:rPr>
      </w:pPr>
      <w:r>
        <w:rPr>
          <w:rFonts w:hint="eastAsia" w:ascii="仿宋_GB2312" w:eastAsia="仿宋_GB2312"/>
          <w:b/>
          <w:bCs/>
          <w:sz w:val="32"/>
          <w:szCs w:val="32"/>
        </w:rPr>
        <w:t xml:space="preserve">    4.预算绩效情况说明。</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w:t>
      </w:r>
      <w:r>
        <w:rPr>
          <w:rFonts w:hint="eastAsia" w:ascii="仿宋_GB2312" w:eastAsia="仿宋_GB2312"/>
          <w:bCs/>
          <w:sz w:val="32"/>
          <w:lang w:val="en-US" w:eastAsia="zh-CN"/>
        </w:rPr>
        <w:t>嵊泗县人民医院</w:t>
      </w:r>
      <w:r>
        <w:rPr>
          <w:rFonts w:hint="eastAsia" w:ascii="仿宋_GB2312" w:hAnsi="仿宋_GB2312" w:eastAsia="仿宋_GB2312" w:cs="仿宋_GB2312"/>
          <w:sz w:val="32"/>
          <w:szCs w:val="32"/>
        </w:rPr>
        <w:t>其他运转类项目和特定目标类项目均实行绩效目标管理，涉及一般公共预算当年拨款</w:t>
      </w:r>
      <w:r>
        <w:rPr>
          <w:rFonts w:hint="eastAsia" w:ascii="仿宋_GB2312" w:hAnsi="仿宋_GB2312" w:eastAsia="仿宋_GB2312" w:cs="仿宋_GB2312"/>
          <w:sz w:val="32"/>
          <w:szCs w:val="32"/>
          <w:lang w:val="en-US" w:eastAsia="zh-CN"/>
        </w:rPr>
        <w:t>11061.72</w:t>
      </w:r>
      <w:r>
        <w:rPr>
          <w:rFonts w:hint="eastAsia" w:ascii="仿宋_GB2312" w:hAnsi="仿宋_GB2312" w:eastAsia="仿宋_GB2312" w:cs="仿宋_GB2312"/>
          <w:sz w:val="32"/>
          <w:szCs w:val="32"/>
        </w:rPr>
        <w:t>万元，一级项目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w:t>
      </w:r>
    </w:p>
    <w:p>
      <w:pPr>
        <w:pStyle w:val="18"/>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1.财政拨款收入：本级财政部门当年拨付的财政预算资金，包括一般公共预算财政拨款、政府性基金预算和国有资本经营预算财政拨款。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2.专户资金:教育收费作为本部门的事业收入，纳入财政专户管理的资金。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3.事业收入：事业单位开展专业业务活动及辅助活动所取得的收入，不含专户资金收入。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4.事业单位经营收入：事业单位在专业业务活动及辅助活动之外开展非独立核算经营活动取得的收入。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5.其他收入：预算单位在“一般公共预算”“政府性基金”“专户资金”“事业收入”“事业单位经营收入”等之外取得的各项收入（含上级补助收入和附属单位缴款等收入）。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7.上年结转：指以前年度尚未完成、结转到本年仍按原规定用途继续使用的资金。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10.经营支出：指事业单位在专业业务活动及其辅助活动之外开展非独立核算经营活动发生的支出。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卫生健康支出（类）公立医院（款）综合医院：反应卫生健康，中医部门所属的城市综合性医院、独立门诊、教学医院、疗养院和县医院的支出。卫生健康支出（类）基层医疗卫生机构（款）乡镇卫生院（项）：指反映卫生健康部门所属乡镇卫生院的支出。</w:t>
      </w:r>
    </w:p>
    <w:p>
      <w:pPr>
        <w:spacing w:line="520" w:lineRule="exact"/>
        <w:ind w:firstLine="640" w:firstLineChars="200"/>
        <w:rPr>
          <w:rFonts w:hint="eastAsia" w:ascii="仿宋_GB2312" w:hAnsi="仿宋_GB2312" w:eastAsia="仿宋_GB2312" w:cs="仿宋_GB2312"/>
          <w:sz w:val="32"/>
          <w:szCs w:val="32"/>
        </w:rPr>
      </w:pPr>
    </w:p>
    <w:p>
      <w:pPr>
        <w:spacing w:line="520" w:lineRule="exact"/>
      </w:pPr>
    </w:p>
    <w:sectPr>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C155C"/>
    <w:rsid w:val="001B3DB2"/>
    <w:rsid w:val="005F3778"/>
    <w:rsid w:val="006B35E3"/>
    <w:rsid w:val="008B4178"/>
    <w:rsid w:val="00916E42"/>
    <w:rsid w:val="00995C00"/>
    <w:rsid w:val="00AB51B8"/>
    <w:rsid w:val="00B36857"/>
    <w:rsid w:val="00B77645"/>
    <w:rsid w:val="00D7614D"/>
    <w:rsid w:val="00EC155C"/>
    <w:rsid w:val="00F84F0D"/>
    <w:rsid w:val="00F8660F"/>
    <w:rsid w:val="00FE239E"/>
    <w:rsid w:val="01E35D3D"/>
    <w:rsid w:val="0432483D"/>
    <w:rsid w:val="043A1E61"/>
    <w:rsid w:val="05A01A3F"/>
    <w:rsid w:val="07A712AD"/>
    <w:rsid w:val="07A863DA"/>
    <w:rsid w:val="0A621142"/>
    <w:rsid w:val="0B5647B3"/>
    <w:rsid w:val="0C014F6D"/>
    <w:rsid w:val="0D825956"/>
    <w:rsid w:val="0FA25483"/>
    <w:rsid w:val="0FC56215"/>
    <w:rsid w:val="11641E21"/>
    <w:rsid w:val="11E33BF1"/>
    <w:rsid w:val="125B4450"/>
    <w:rsid w:val="145C54EF"/>
    <w:rsid w:val="169124D6"/>
    <w:rsid w:val="16EF5067"/>
    <w:rsid w:val="171770E5"/>
    <w:rsid w:val="1815584B"/>
    <w:rsid w:val="19EC2D22"/>
    <w:rsid w:val="1BE06B68"/>
    <w:rsid w:val="1ED74D17"/>
    <w:rsid w:val="204A6479"/>
    <w:rsid w:val="21522A3C"/>
    <w:rsid w:val="22B35E7C"/>
    <w:rsid w:val="245B3CCB"/>
    <w:rsid w:val="24906C59"/>
    <w:rsid w:val="255258CA"/>
    <w:rsid w:val="25642269"/>
    <w:rsid w:val="25812A2C"/>
    <w:rsid w:val="25C65C56"/>
    <w:rsid w:val="278C0733"/>
    <w:rsid w:val="27AF99D0"/>
    <w:rsid w:val="28EA0D9B"/>
    <w:rsid w:val="29AD65F5"/>
    <w:rsid w:val="29DA7BD2"/>
    <w:rsid w:val="2A067A78"/>
    <w:rsid w:val="2AC9023D"/>
    <w:rsid w:val="2AEF64EE"/>
    <w:rsid w:val="2B0049A6"/>
    <w:rsid w:val="2BE04542"/>
    <w:rsid w:val="2BF25CA8"/>
    <w:rsid w:val="2C5E5315"/>
    <w:rsid w:val="2E6078AE"/>
    <w:rsid w:val="32FF21F7"/>
    <w:rsid w:val="374E4B97"/>
    <w:rsid w:val="3787034C"/>
    <w:rsid w:val="3A9D3E53"/>
    <w:rsid w:val="3B262B79"/>
    <w:rsid w:val="3BAD32FD"/>
    <w:rsid w:val="3E054CA0"/>
    <w:rsid w:val="3E663D4F"/>
    <w:rsid w:val="3F103CDC"/>
    <w:rsid w:val="3F427EA3"/>
    <w:rsid w:val="3F576225"/>
    <w:rsid w:val="40867677"/>
    <w:rsid w:val="41260B4E"/>
    <w:rsid w:val="42303D73"/>
    <w:rsid w:val="4413460B"/>
    <w:rsid w:val="445763BC"/>
    <w:rsid w:val="461A6E0F"/>
    <w:rsid w:val="479F1816"/>
    <w:rsid w:val="4A116135"/>
    <w:rsid w:val="4AFA32A4"/>
    <w:rsid w:val="4ECF4608"/>
    <w:rsid w:val="508B462F"/>
    <w:rsid w:val="530A7414"/>
    <w:rsid w:val="53877E22"/>
    <w:rsid w:val="54C31518"/>
    <w:rsid w:val="551F1F1D"/>
    <w:rsid w:val="55652F83"/>
    <w:rsid w:val="55CF6795"/>
    <w:rsid w:val="56432923"/>
    <w:rsid w:val="595B50A2"/>
    <w:rsid w:val="5BE46540"/>
    <w:rsid w:val="5BF9A05E"/>
    <w:rsid w:val="5C182365"/>
    <w:rsid w:val="5CA47F6C"/>
    <w:rsid w:val="615A1EC7"/>
    <w:rsid w:val="63384C90"/>
    <w:rsid w:val="65176971"/>
    <w:rsid w:val="66E11B1D"/>
    <w:rsid w:val="66E54243"/>
    <w:rsid w:val="68344CD1"/>
    <w:rsid w:val="6D9741E2"/>
    <w:rsid w:val="6DF12AC4"/>
    <w:rsid w:val="6E5FE9CF"/>
    <w:rsid w:val="6E79181F"/>
    <w:rsid w:val="6E7E4625"/>
    <w:rsid w:val="6F71548A"/>
    <w:rsid w:val="703E5F4E"/>
    <w:rsid w:val="70E10A5E"/>
    <w:rsid w:val="72AC7B03"/>
    <w:rsid w:val="73095787"/>
    <w:rsid w:val="74096F3F"/>
    <w:rsid w:val="74741905"/>
    <w:rsid w:val="74A4356A"/>
    <w:rsid w:val="753064B9"/>
    <w:rsid w:val="754804B7"/>
    <w:rsid w:val="759C24D2"/>
    <w:rsid w:val="76442312"/>
    <w:rsid w:val="76462895"/>
    <w:rsid w:val="76DFF3BC"/>
    <w:rsid w:val="77FF0865"/>
    <w:rsid w:val="78326ECC"/>
    <w:rsid w:val="785C0852"/>
    <w:rsid w:val="7888134C"/>
    <w:rsid w:val="79AD5421"/>
    <w:rsid w:val="79FA17BF"/>
    <w:rsid w:val="7AD451A3"/>
    <w:rsid w:val="7BEA4E90"/>
    <w:rsid w:val="7C6813A5"/>
    <w:rsid w:val="7CFB18E8"/>
    <w:rsid w:val="7D2B3BA1"/>
    <w:rsid w:val="7D442942"/>
    <w:rsid w:val="7DBFC2EB"/>
    <w:rsid w:val="7ED97B54"/>
    <w:rsid w:val="7EFFAD84"/>
    <w:rsid w:val="7FE3062C"/>
    <w:rsid w:val="A4EFBF90"/>
    <w:rsid w:val="F67558F4"/>
    <w:rsid w:val="F7FDBE55"/>
    <w:rsid w:val="FFD65C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100" w:beforeAutospacing="1" w:after="100" w:afterAutospacing="1"/>
      <w:jc w:val="left"/>
    </w:pPr>
    <w:rPr>
      <w:kern w:val="0"/>
      <w:sz w:val="24"/>
    </w:rPr>
  </w:style>
  <w:style w:type="character" w:styleId="7">
    <w:name w:val="Strong"/>
    <w:basedOn w:val="6"/>
    <w:qFormat/>
    <w:uiPriority w:val="0"/>
    <w:rPr>
      <w:b/>
      <w:bCs/>
    </w:rPr>
  </w:style>
  <w:style w:type="character" w:styleId="8">
    <w:name w:val="page number"/>
    <w:basedOn w:val="6"/>
    <w:qFormat/>
    <w:uiPriority w:val="0"/>
  </w:style>
  <w:style w:type="character" w:styleId="9">
    <w:name w:val="FollowedHyperlink"/>
    <w:basedOn w:val="6"/>
    <w:qFormat/>
    <w:uiPriority w:val="0"/>
    <w:rPr>
      <w:color w:val="800080"/>
      <w:u w:val="none"/>
    </w:rPr>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0000FF"/>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paragraph" w:customStyle="1" w:styleId="16">
    <w:name w:val="Char"/>
    <w:basedOn w:val="1"/>
    <w:qFormat/>
    <w:uiPriority w:val="0"/>
    <w:rPr>
      <w:rFonts w:ascii="宋体" w:hAnsi="宋体" w:cs="Courier New"/>
      <w:sz w:val="32"/>
      <w:szCs w:val="32"/>
    </w:rPr>
  </w:style>
  <w:style w:type="paragraph" w:customStyle="1" w:styleId="17">
    <w:name w:val="Char1"/>
    <w:basedOn w:val="1"/>
    <w:qFormat/>
    <w:uiPriority w:val="0"/>
  </w:style>
  <w:style w:type="paragraph" w:customStyle="1" w:styleId="18">
    <w:name w:val="p0"/>
    <w:basedOn w:val="1"/>
    <w:qFormat/>
    <w:uiPriority w:val="0"/>
    <w:pPr>
      <w:widowControl/>
    </w:pPr>
    <w:rPr>
      <w:kern w:val="0"/>
      <w:szCs w:val="21"/>
    </w:rPr>
  </w:style>
  <w:style w:type="character" w:customStyle="1" w:styleId="19">
    <w:name w:val="item-middle"/>
    <w:basedOn w:val="6"/>
    <w:qFormat/>
    <w:uiPriority w:val="0"/>
  </w:style>
  <w:style w:type="character" w:customStyle="1" w:styleId="20">
    <w:name w:val="image"/>
    <w:basedOn w:val="6"/>
    <w:qFormat/>
    <w:uiPriority w:val="0"/>
  </w:style>
  <w:style w:type="character" w:customStyle="1" w:styleId="21">
    <w:name w:val="image2"/>
    <w:basedOn w:val="6"/>
    <w:qFormat/>
    <w:uiPriority w:val="0"/>
  </w:style>
  <w:style w:type="character" w:customStyle="1" w:styleId="22">
    <w:name w:val="image3"/>
    <w:basedOn w:val="6"/>
    <w:qFormat/>
    <w:uiPriority w:val="0"/>
  </w:style>
  <w:style w:type="character" w:customStyle="1" w:styleId="23">
    <w:name w:val="ui-state-hover21"/>
    <w:basedOn w:val="6"/>
    <w:qFormat/>
    <w:uiPriority w:val="0"/>
  </w:style>
  <w:style w:type="character" w:customStyle="1" w:styleId="24">
    <w:name w:val="ui-state-active5"/>
    <w:basedOn w:val="6"/>
    <w:qFormat/>
    <w:uiPriority w:val="0"/>
  </w:style>
  <w:style w:type="character" w:customStyle="1" w:styleId="25">
    <w:name w:val="ui-state-default12"/>
    <w:basedOn w:val="6"/>
    <w:qFormat/>
    <w:uiPriority w:val="0"/>
  </w:style>
  <w:style w:type="character" w:customStyle="1" w:styleId="26">
    <w:name w:val="ui-state-default13"/>
    <w:basedOn w:val="6"/>
    <w:qFormat/>
    <w:uiPriority w:val="0"/>
  </w:style>
  <w:style w:type="character" w:customStyle="1" w:styleId="27">
    <w:name w:val="clicked1"/>
    <w:basedOn w:val="6"/>
    <w:qFormat/>
    <w:uiPriority w:val="0"/>
    <w:rPr>
      <w:color w:val="000000"/>
    </w:rPr>
  </w:style>
  <w:style w:type="character" w:customStyle="1" w:styleId="28">
    <w:name w:val="clicked2"/>
    <w:basedOn w:val="6"/>
    <w:qFormat/>
    <w:uiPriority w:val="0"/>
  </w:style>
  <w:style w:type="character" w:customStyle="1" w:styleId="29">
    <w:name w:val="clicked3"/>
    <w:basedOn w:val="6"/>
    <w:qFormat/>
    <w:uiPriority w:val="0"/>
  </w:style>
  <w:style w:type="character" w:customStyle="1" w:styleId="30">
    <w:name w:val="button-hover"/>
    <w:basedOn w:val="6"/>
    <w:qFormat/>
    <w:uiPriority w:val="0"/>
  </w:style>
  <w:style w:type="character" w:customStyle="1" w:styleId="31">
    <w:name w:val="button-hover1"/>
    <w:basedOn w:val="6"/>
    <w:qFormat/>
    <w:uiPriority w:val="0"/>
  </w:style>
  <w:style w:type="character" w:customStyle="1" w:styleId="32">
    <w:name w:val="group"/>
    <w:basedOn w:val="6"/>
    <w:qFormat/>
    <w:uiPriority w:val="0"/>
  </w:style>
  <w:style w:type="character" w:customStyle="1" w:styleId="33">
    <w:name w:val="directchildrenspan"/>
    <w:basedOn w:val="6"/>
    <w:qFormat/>
    <w:uiPriority w:val="0"/>
  </w:style>
  <w:style w:type="character" w:customStyle="1" w:styleId="34">
    <w:name w:val="imgspan"/>
    <w:basedOn w:val="6"/>
    <w:qFormat/>
    <w:uiPriority w:val="0"/>
  </w:style>
  <w:style w:type="character" w:customStyle="1" w:styleId="35">
    <w:name w:val="ui-icon34"/>
    <w:basedOn w:val="6"/>
    <w:qFormat/>
    <w:uiPriority w:val="0"/>
  </w:style>
  <w:style w:type="character" w:customStyle="1" w:styleId="36">
    <w:name w:val="newstitle"/>
    <w:basedOn w:val="6"/>
    <w:qFormat/>
    <w:uiPriority w:val="0"/>
    <w:rPr>
      <w:b/>
      <w:color w:val="000000"/>
      <w:sz w:val="24"/>
      <w:szCs w:val="24"/>
    </w:rPr>
  </w:style>
  <w:style w:type="character" w:customStyle="1" w:styleId="37">
    <w:name w:val="ui-state-hover"/>
    <w:basedOn w:val="6"/>
    <w:qFormat/>
    <w:uiPriority w:val="0"/>
  </w:style>
  <w:style w:type="character" w:customStyle="1" w:styleId="38">
    <w:name w:val="image1"/>
    <w:basedOn w:val="6"/>
    <w:qFormat/>
    <w:uiPriority w:val="0"/>
  </w:style>
  <w:style w:type="character" w:customStyle="1" w:styleId="39">
    <w:name w:val="clicked"/>
    <w:basedOn w:val="6"/>
    <w:qFormat/>
    <w:uiPriority w:val="0"/>
  </w:style>
  <w:style w:type="character" w:customStyle="1" w:styleId="40">
    <w:name w:val="ui-state-active"/>
    <w:basedOn w:val="6"/>
    <w:qFormat/>
    <w:uiPriority w:val="0"/>
  </w:style>
  <w:style w:type="character" w:customStyle="1" w:styleId="41">
    <w:name w:val="ui-icon33"/>
    <w:basedOn w:val="6"/>
    <w:qFormat/>
    <w:uiPriority w:val="0"/>
  </w:style>
  <w:style w:type="character" w:customStyle="1" w:styleId="42">
    <w:name w:val="ui-state-active6"/>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266CBA-A81D-45E3-BFA3-B22E59416B4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985</Words>
  <Characters>5621</Characters>
  <Lines>46</Lines>
  <Paragraphs>13</Paragraphs>
  <ScaleCrop>false</ScaleCrop>
  <LinksUpToDate>false</LinksUpToDate>
  <CharactersWithSpaces>6593</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2023-03-16T02:50:00Z</dcterms:created>
  <dc:creator>chengws</dc:creator>
  <cp:lastModifiedBy>Administrator</cp:lastModifiedBy>
  <cp:lastPrinted>2022-02-12T02:36:00Z</cp:lastPrinted>
  <dcterms:modified xsi:type="dcterms:W3CDTF">2024-03-07T01:10:39Z</dcterms:modified>
  <dc:title>附件1：省级部门预算公开说明样式</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y fmtid="{D5CDD505-2E9C-101B-9397-08002B2CF9AE}" pid="3" name="ICV">
    <vt:lpwstr>5325ECC5C2DB464A9DA6D8A4AA168196</vt:lpwstr>
  </property>
</Properties>
</file>