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r>
        <w:rPr>
          <w:rFonts w:hint="eastAsia" w:ascii="黑体" w:hAnsi="黑体" w:eastAsia="黑体" w:cs="黑体"/>
          <w:spacing w:val="15"/>
          <w:sz w:val="32"/>
          <w:szCs w:val="32"/>
        </w:rPr>
        <w:t>附件1</w:t>
      </w: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0"/>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before="240" w:line="560" w:lineRule="exact"/>
        <w:ind w:right="470"/>
        <w:jc w:val="right"/>
        <w:rPr>
          <w:rFonts w:hint="eastAsia" w:ascii="方正小标宋简体" w:hAnsi="方正小标宋简体" w:eastAsia="方正小标宋简体" w:cs="方正小标宋简体"/>
          <w:bCs/>
          <w:spacing w:val="0"/>
          <w:sz w:val="40"/>
          <w:szCs w:val="44"/>
          <w:lang w:eastAsia="zh-CN"/>
        </w:rPr>
      </w:pPr>
      <w:r>
        <w:rPr>
          <w:rFonts w:hint="eastAsia" w:ascii="方正小标宋简体" w:hAnsi="方正小标宋简体" w:eastAsia="方正小标宋简体" w:cs="方正小标宋简体"/>
          <w:bCs/>
          <w:spacing w:val="0"/>
          <w:sz w:val="40"/>
          <w:szCs w:val="44"/>
          <w:lang w:val="en-US" w:eastAsia="zh-CN"/>
        </w:rPr>
        <w:t xml:space="preserve">  </w:t>
      </w:r>
      <w:r>
        <w:rPr>
          <w:rFonts w:hint="eastAsia" w:ascii="方正小标宋简体" w:hAnsi="方正小标宋简体" w:eastAsia="方正小标宋简体" w:cs="方正小标宋简体"/>
          <w:bCs/>
          <w:spacing w:val="0"/>
          <w:sz w:val="40"/>
          <w:szCs w:val="44"/>
        </w:rPr>
        <w:t>嵊泗县</w:t>
      </w:r>
      <w:r>
        <w:rPr>
          <w:rFonts w:hint="eastAsia" w:ascii="方正小标宋简体" w:hAnsi="方正小标宋简体" w:eastAsia="方正小标宋简体" w:cs="方正小标宋简体"/>
          <w:bCs/>
          <w:spacing w:val="0"/>
          <w:sz w:val="40"/>
          <w:szCs w:val="44"/>
          <w:lang w:eastAsia="zh-CN"/>
        </w:rPr>
        <w:t>疾病预防控制中心</w:t>
      </w:r>
      <w:r>
        <w:rPr>
          <w:rFonts w:hint="eastAsia" w:ascii="方正小标宋简体" w:hAnsi="方正小标宋简体" w:eastAsia="方正小标宋简体" w:cs="方正小标宋简体"/>
          <w:bCs/>
          <w:spacing w:val="0"/>
          <w:sz w:val="40"/>
          <w:szCs w:val="44"/>
        </w:rPr>
        <w:t>202</w:t>
      </w:r>
      <w:r>
        <w:rPr>
          <w:rFonts w:hint="eastAsia" w:ascii="方正小标宋简体" w:hAnsi="方正小标宋简体" w:eastAsia="方正小标宋简体" w:cs="方正小标宋简体"/>
          <w:bCs/>
          <w:spacing w:val="0"/>
          <w:sz w:val="40"/>
          <w:szCs w:val="44"/>
          <w:lang w:val="en-US" w:eastAsia="zh-CN"/>
        </w:rPr>
        <w:t>4</w:t>
      </w:r>
      <w:r>
        <w:rPr>
          <w:rFonts w:hint="eastAsia" w:ascii="方正小标宋简体" w:hAnsi="方正小标宋简体" w:eastAsia="方正小标宋简体" w:cs="方正小标宋简体"/>
          <w:bCs/>
          <w:spacing w:val="0"/>
          <w:sz w:val="40"/>
          <w:szCs w:val="44"/>
        </w:rPr>
        <w:t>年单位预</w:t>
      </w:r>
      <w:r>
        <w:rPr>
          <w:rFonts w:hint="eastAsia" w:ascii="方正小标宋简体" w:hAnsi="方正小标宋简体" w:eastAsia="方正小标宋简体" w:cs="方正小标宋简体"/>
          <w:bCs/>
          <w:spacing w:val="0"/>
          <w:sz w:val="40"/>
          <w:szCs w:val="44"/>
          <w:lang w:eastAsia="zh-CN"/>
        </w:rPr>
        <w:t>算</w:t>
      </w:r>
    </w:p>
    <w:p>
      <w:pPr>
        <w:spacing w:line="560" w:lineRule="exact"/>
        <w:ind w:firstLine="590" w:firstLineChars="196"/>
        <w:rPr>
          <w:rStyle w:val="7"/>
          <w:bCs/>
          <w:color w:val="000000"/>
          <w:spacing w:val="0"/>
          <w:sz w:val="30"/>
          <w:szCs w:val="30"/>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r>
        <w:rPr>
          <w:rStyle w:val="7"/>
          <w:rFonts w:hint="eastAsia" w:ascii="黑体" w:eastAsia="黑体"/>
          <w:b w:val="0"/>
          <w:color w:val="000000"/>
          <w:sz w:val="32"/>
          <w:szCs w:val="32"/>
        </w:rPr>
        <w:t>目录</w:t>
      </w:r>
    </w:p>
    <w:p>
      <w:pPr>
        <w:spacing w:line="520" w:lineRule="exact"/>
        <w:rPr>
          <w:rFonts w:eastAsia="黑体"/>
          <w:sz w:val="32"/>
        </w:rPr>
      </w:pPr>
      <w:r>
        <w:rPr>
          <w:rFonts w:hint="eastAsia" w:ascii="黑体" w:eastAsia="黑体"/>
          <w:color w:val="000000"/>
          <w:sz w:val="32"/>
        </w:rPr>
        <w:t>一、</w:t>
      </w:r>
      <w:r>
        <w:rPr>
          <w:rStyle w:val="7"/>
          <w:rFonts w:hint="eastAsia" w:ascii="黑体" w:eastAsia="黑体"/>
          <w:b w:val="0"/>
          <w:color w:val="000000"/>
          <w:sz w:val="32"/>
          <w:szCs w:val="32"/>
        </w:rPr>
        <w:t>单位概况</w:t>
      </w:r>
    </w:p>
    <w:p>
      <w:pPr>
        <w:autoSpaceDE w:val="0"/>
        <w:autoSpaceDN w:val="0"/>
        <w:adjustRightInd w:val="0"/>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20" w:lineRule="exact"/>
        <w:rPr>
          <w:rStyle w:val="7"/>
          <w:rFonts w:ascii="黑体" w:eastAsia="黑体"/>
          <w:b w:val="0"/>
          <w:color w:val="000000"/>
          <w:sz w:val="32"/>
          <w:szCs w:val="32"/>
        </w:rPr>
      </w:pPr>
      <w:r>
        <w:rPr>
          <w:rStyle w:val="7"/>
          <w:rFonts w:hint="eastAsia" w:ascii="黑体" w:eastAsia="黑体"/>
          <w:b w:val="0"/>
          <w:color w:val="000000"/>
          <w:sz w:val="32"/>
          <w:szCs w:val="32"/>
        </w:rPr>
        <w:t>二、</w:t>
      </w:r>
      <w:r>
        <w:rPr>
          <w:rStyle w:val="7"/>
          <w:rFonts w:hint="eastAsia" w:ascii="黑体" w:eastAsia="黑体"/>
          <w:b w:val="0"/>
          <w:color w:val="000000"/>
          <w:sz w:val="32"/>
          <w:szCs w:val="32"/>
          <w:lang w:eastAsia="zh-CN"/>
        </w:rPr>
        <w:t>2024</w:t>
      </w:r>
      <w:r>
        <w:rPr>
          <w:rStyle w:val="7"/>
          <w:rFonts w:hint="eastAsia" w:ascii="黑体" w:eastAsia="黑体"/>
          <w:b w:val="0"/>
          <w:color w:val="000000"/>
          <w:sz w:val="32"/>
          <w:szCs w:val="32"/>
        </w:rPr>
        <w:t>年</w:t>
      </w:r>
      <w:r>
        <w:rPr>
          <w:rStyle w:val="7"/>
          <w:rFonts w:hint="eastAsia" w:ascii="黑体" w:eastAsia="黑体"/>
          <w:b w:val="0"/>
          <w:color w:val="000000"/>
          <w:sz w:val="32"/>
          <w:szCs w:val="32"/>
          <w:lang w:eastAsia="zh-CN"/>
        </w:rPr>
        <w:t>嵊泗县疾病预防控制中心</w:t>
      </w:r>
      <w:r>
        <w:rPr>
          <w:rStyle w:val="7"/>
          <w:rFonts w:hint="eastAsia" w:ascii="黑体" w:eastAsia="黑体"/>
          <w:b w:val="0"/>
          <w:color w:val="000000"/>
          <w:sz w:val="32"/>
          <w:szCs w:val="32"/>
        </w:rPr>
        <w:t>预算安排情况说明</w:t>
      </w:r>
    </w:p>
    <w:p>
      <w:pPr>
        <w:numPr>
          <w:ilvl w:val="0"/>
          <w:numId w:val="1"/>
        </w:numPr>
        <w:autoSpaceDE w:val="0"/>
        <w:autoSpaceDN w:val="0"/>
        <w:adjustRightInd w:val="0"/>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关于</w:t>
      </w:r>
      <w:r>
        <w:rPr>
          <w:rFonts w:hint="eastAsia" w:ascii="楷体_GB2312" w:hAnsi="楷体_GB2312" w:eastAsia="楷体_GB2312" w:cs="楷体_GB2312"/>
          <w:bCs/>
          <w:sz w:val="32"/>
          <w:szCs w:val="32"/>
          <w:lang w:eastAsia="zh-CN"/>
        </w:rPr>
        <w:t>嵊泗县疾病预防控制中心2024</w:t>
      </w:r>
      <w:r>
        <w:rPr>
          <w:rFonts w:hint="eastAsia" w:ascii="楷体_GB2312" w:hAnsi="楷体_GB2312" w:eastAsia="楷体_GB2312" w:cs="楷体_GB2312"/>
          <w:bCs/>
          <w:sz w:val="32"/>
          <w:szCs w:val="32"/>
        </w:rPr>
        <w:t>年收支预算情况的总体说明</w:t>
      </w:r>
    </w:p>
    <w:p>
      <w:pPr>
        <w:numPr>
          <w:ilvl w:val="0"/>
          <w:numId w:val="1"/>
        </w:numPr>
        <w:autoSpaceDE w:val="0"/>
        <w:autoSpaceDN w:val="0"/>
        <w:adjustRightInd w:val="0"/>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关于</w:t>
      </w:r>
      <w:r>
        <w:rPr>
          <w:rFonts w:hint="eastAsia" w:ascii="楷体_GB2312" w:hAnsi="楷体_GB2312" w:eastAsia="楷体_GB2312" w:cs="楷体_GB2312"/>
          <w:bCs/>
          <w:sz w:val="32"/>
          <w:szCs w:val="32"/>
          <w:lang w:eastAsia="zh-CN"/>
        </w:rPr>
        <w:t>嵊泗县疾病预防控制中心2024</w:t>
      </w:r>
      <w:r>
        <w:rPr>
          <w:rFonts w:hint="eastAsia" w:ascii="楷体_GB2312" w:hAnsi="楷体_GB2312" w:eastAsia="楷体_GB2312" w:cs="楷体_GB2312"/>
          <w:bCs/>
          <w:sz w:val="32"/>
          <w:szCs w:val="32"/>
        </w:rPr>
        <w:t>年收入预算情况说明</w:t>
      </w:r>
    </w:p>
    <w:p>
      <w:pPr>
        <w:numPr>
          <w:ilvl w:val="0"/>
          <w:numId w:val="1"/>
        </w:numPr>
        <w:autoSpaceDE w:val="0"/>
        <w:autoSpaceDN w:val="0"/>
        <w:adjustRightInd w:val="0"/>
        <w:ind w:left="0" w:leftChars="0"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关于</w:t>
      </w:r>
      <w:r>
        <w:rPr>
          <w:rFonts w:hint="eastAsia" w:ascii="楷体_GB2312" w:hAnsi="楷体_GB2312" w:eastAsia="楷体_GB2312" w:cs="楷体_GB2312"/>
          <w:bCs/>
          <w:sz w:val="32"/>
          <w:szCs w:val="32"/>
          <w:lang w:eastAsia="zh-CN"/>
        </w:rPr>
        <w:t>嵊泗县疾病预防控制中心2024</w:t>
      </w:r>
      <w:r>
        <w:rPr>
          <w:rFonts w:hint="eastAsia" w:ascii="楷体_GB2312" w:hAnsi="楷体_GB2312" w:eastAsia="楷体_GB2312" w:cs="楷体_GB2312"/>
          <w:bCs/>
          <w:sz w:val="32"/>
          <w:szCs w:val="32"/>
        </w:rPr>
        <w:t>年支出预算</w:t>
      </w:r>
    </w:p>
    <w:p>
      <w:pPr>
        <w:numPr>
          <w:ilvl w:val="0"/>
          <w:numId w:val="0"/>
        </w:numPr>
        <w:autoSpaceDE w:val="0"/>
        <w:autoSpaceDN w:val="0"/>
        <w:adjustRightInd w:val="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eastAsia="zh-CN"/>
        </w:rPr>
        <w:t>情况</w:t>
      </w:r>
      <w:r>
        <w:rPr>
          <w:rFonts w:hint="eastAsia" w:ascii="楷体_GB2312" w:hAnsi="楷体_GB2312" w:eastAsia="楷体_GB2312" w:cs="楷体_GB2312"/>
          <w:bCs/>
          <w:sz w:val="32"/>
          <w:szCs w:val="32"/>
        </w:rPr>
        <w:t>说明</w:t>
      </w:r>
    </w:p>
    <w:p>
      <w:pPr>
        <w:numPr>
          <w:ilvl w:val="0"/>
          <w:numId w:val="1"/>
        </w:numPr>
        <w:autoSpaceDE w:val="0"/>
        <w:autoSpaceDN w:val="0"/>
        <w:adjustRightInd w:val="0"/>
        <w:ind w:left="0" w:leftChars="0"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关于</w:t>
      </w:r>
      <w:r>
        <w:rPr>
          <w:rFonts w:hint="eastAsia" w:ascii="楷体_GB2312" w:hAnsi="楷体_GB2312" w:eastAsia="楷体_GB2312" w:cs="楷体_GB2312"/>
          <w:bCs/>
          <w:sz w:val="32"/>
          <w:szCs w:val="32"/>
          <w:lang w:eastAsia="zh-CN"/>
        </w:rPr>
        <w:t>嵊泗县疾病预防控制中心2024</w:t>
      </w:r>
      <w:r>
        <w:rPr>
          <w:rFonts w:hint="eastAsia" w:ascii="楷体_GB2312" w:hAnsi="楷体_GB2312" w:eastAsia="楷体_GB2312" w:cs="楷体_GB2312"/>
          <w:bCs/>
          <w:sz w:val="32"/>
          <w:szCs w:val="32"/>
        </w:rPr>
        <w:t>年财政拨款收支预算情况的总体说明</w:t>
      </w:r>
    </w:p>
    <w:p>
      <w:pPr>
        <w:numPr>
          <w:ilvl w:val="0"/>
          <w:numId w:val="1"/>
        </w:numPr>
        <w:autoSpaceDE w:val="0"/>
        <w:autoSpaceDN w:val="0"/>
        <w:adjustRightInd w:val="0"/>
        <w:ind w:left="0" w:leftChars="0"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关于</w:t>
      </w:r>
      <w:r>
        <w:rPr>
          <w:rFonts w:hint="eastAsia" w:ascii="楷体_GB2312" w:hAnsi="楷体_GB2312" w:eastAsia="楷体_GB2312" w:cs="楷体_GB2312"/>
          <w:bCs/>
          <w:sz w:val="32"/>
          <w:szCs w:val="32"/>
          <w:lang w:eastAsia="zh-CN"/>
        </w:rPr>
        <w:t>嵊泗县疾病预防控制中心2024</w:t>
      </w:r>
      <w:r>
        <w:rPr>
          <w:rFonts w:hint="eastAsia" w:ascii="楷体_GB2312" w:hAnsi="楷体_GB2312" w:eastAsia="楷体_GB2312" w:cs="楷体_GB2312"/>
          <w:bCs/>
          <w:sz w:val="32"/>
          <w:szCs w:val="32"/>
        </w:rPr>
        <w:t>年一般公共预算当年拨款情况说明</w:t>
      </w:r>
    </w:p>
    <w:p>
      <w:pPr>
        <w:numPr>
          <w:ilvl w:val="0"/>
          <w:numId w:val="1"/>
        </w:numPr>
        <w:autoSpaceDE w:val="0"/>
        <w:autoSpaceDN w:val="0"/>
        <w:adjustRightInd w:val="0"/>
        <w:ind w:left="0" w:leftChars="0"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关于</w:t>
      </w:r>
      <w:r>
        <w:rPr>
          <w:rFonts w:hint="eastAsia" w:ascii="楷体_GB2312" w:hAnsi="楷体_GB2312" w:eastAsia="楷体_GB2312" w:cs="楷体_GB2312"/>
          <w:bCs/>
          <w:sz w:val="32"/>
          <w:szCs w:val="32"/>
          <w:lang w:eastAsia="zh-CN"/>
        </w:rPr>
        <w:t>嵊泗县疾病预防控制中心2024</w:t>
      </w:r>
      <w:r>
        <w:rPr>
          <w:rFonts w:hint="eastAsia" w:ascii="楷体_GB2312" w:hAnsi="楷体_GB2312" w:eastAsia="楷体_GB2312" w:cs="楷体_GB2312"/>
          <w:bCs/>
          <w:sz w:val="32"/>
          <w:szCs w:val="32"/>
        </w:rPr>
        <w:t>年一般公共预算基本支出情况说明</w:t>
      </w:r>
    </w:p>
    <w:p>
      <w:pPr>
        <w:numPr>
          <w:ilvl w:val="0"/>
          <w:numId w:val="1"/>
        </w:numPr>
        <w:autoSpaceDE w:val="0"/>
        <w:autoSpaceDN w:val="0"/>
        <w:adjustRightInd w:val="0"/>
        <w:ind w:left="0" w:leftChars="0"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关于</w:t>
      </w:r>
      <w:r>
        <w:rPr>
          <w:rFonts w:hint="eastAsia" w:ascii="楷体_GB2312" w:hAnsi="楷体_GB2312" w:eastAsia="楷体_GB2312" w:cs="楷体_GB2312"/>
          <w:bCs/>
          <w:sz w:val="32"/>
          <w:szCs w:val="32"/>
          <w:lang w:eastAsia="zh-CN"/>
        </w:rPr>
        <w:t>嵊泗县疾病预防控制中心2024</w:t>
      </w:r>
      <w:r>
        <w:rPr>
          <w:rFonts w:hint="eastAsia" w:ascii="楷体_GB2312" w:hAnsi="楷体_GB2312" w:eastAsia="楷体_GB2312" w:cs="楷体_GB2312"/>
          <w:bCs/>
          <w:sz w:val="32"/>
          <w:szCs w:val="32"/>
        </w:rPr>
        <w:t>年政府性基</w:t>
      </w:r>
    </w:p>
    <w:p>
      <w:pPr>
        <w:numPr>
          <w:ilvl w:val="0"/>
          <w:numId w:val="0"/>
        </w:numPr>
        <w:autoSpaceDE w:val="0"/>
        <w:autoSpaceDN w:val="0"/>
        <w:adjustRightInd w:val="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金预算支出情况说明</w:t>
      </w:r>
    </w:p>
    <w:p>
      <w:pPr>
        <w:numPr>
          <w:ilvl w:val="0"/>
          <w:numId w:val="1"/>
        </w:numPr>
        <w:autoSpaceDE w:val="0"/>
        <w:autoSpaceDN w:val="0"/>
        <w:adjustRightInd w:val="0"/>
        <w:ind w:left="0" w:leftChars="0"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关于</w:t>
      </w:r>
      <w:r>
        <w:rPr>
          <w:rFonts w:hint="eastAsia" w:ascii="楷体_GB2312" w:hAnsi="楷体_GB2312" w:eastAsia="楷体_GB2312" w:cs="楷体_GB2312"/>
          <w:bCs/>
          <w:sz w:val="32"/>
          <w:szCs w:val="32"/>
          <w:lang w:eastAsia="zh-CN"/>
        </w:rPr>
        <w:t>嵊泗县疾病预防控制中心2024</w:t>
      </w:r>
      <w:r>
        <w:rPr>
          <w:rFonts w:hint="eastAsia" w:ascii="楷体_GB2312" w:hAnsi="楷体_GB2312" w:eastAsia="楷体_GB2312" w:cs="楷体_GB2312"/>
          <w:bCs/>
          <w:sz w:val="32"/>
          <w:szCs w:val="32"/>
        </w:rPr>
        <w:t>年国有资本</w:t>
      </w:r>
    </w:p>
    <w:p>
      <w:pPr>
        <w:numPr>
          <w:ilvl w:val="0"/>
          <w:numId w:val="0"/>
        </w:numPr>
        <w:autoSpaceDE w:val="0"/>
        <w:autoSpaceDN w:val="0"/>
        <w:adjustRightInd w:val="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经营预算支出情况说明</w:t>
      </w:r>
    </w:p>
    <w:p>
      <w:pPr>
        <w:numPr>
          <w:ilvl w:val="0"/>
          <w:numId w:val="1"/>
        </w:numPr>
        <w:autoSpaceDE w:val="0"/>
        <w:autoSpaceDN w:val="0"/>
        <w:adjustRightInd w:val="0"/>
        <w:ind w:left="0" w:leftChars="0"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关于</w:t>
      </w:r>
      <w:r>
        <w:rPr>
          <w:rFonts w:hint="eastAsia" w:ascii="楷体_GB2312" w:hAnsi="楷体_GB2312" w:eastAsia="楷体_GB2312" w:cs="楷体_GB2312"/>
          <w:bCs/>
          <w:sz w:val="32"/>
          <w:szCs w:val="32"/>
          <w:lang w:eastAsia="zh-CN"/>
        </w:rPr>
        <w:t>嵊泗县疾病预防控制中心2024</w:t>
      </w:r>
      <w:r>
        <w:rPr>
          <w:rFonts w:hint="eastAsia" w:ascii="楷体_GB2312" w:hAnsi="楷体_GB2312" w:eastAsia="楷体_GB2312" w:cs="楷体_GB2312"/>
          <w:bCs/>
          <w:sz w:val="32"/>
          <w:szCs w:val="32"/>
        </w:rPr>
        <w:t>年一般公共</w:t>
      </w:r>
    </w:p>
    <w:p>
      <w:pPr>
        <w:numPr>
          <w:ilvl w:val="0"/>
          <w:numId w:val="0"/>
        </w:numPr>
        <w:autoSpaceDE w:val="0"/>
        <w:autoSpaceDN w:val="0"/>
        <w:adjustRightInd w:val="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预算“三公”经费预算情况说明</w:t>
      </w:r>
    </w:p>
    <w:p>
      <w:pPr>
        <w:numPr>
          <w:ilvl w:val="0"/>
          <w:numId w:val="0"/>
        </w:numPr>
        <w:autoSpaceDE w:val="0"/>
        <w:autoSpaceDN w:val="0"/>
        <w:adjustRightInd w:val="0"/>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7"/>
        <w:spacing w:line="520" w:lineRule="exact"/>
        <w:rPr>
          <w:rStyle w:val="7"/>
          <w:rFonts w:ascii="黑体" w:hAnsi="Calibri" w:eastAsia="黑体"/>
          <w:b w:val="0"/>
          <w:color w:val="000000"/>
          <w:kern w:val="2"/>
          <w:sz w:val="32"/>
          <w:szCs w:val="32"/>
        </w:rPr>
      </w:pPr>
      <w:r>
        <w:rPr>
          <w:rStyle w:val="7"/>
          <w:rFonts w:hint="eastAsia" w:ascii="黑体" w:hAnsi="Calibri" w:eastAsia="黑体"/>
          <w:b w:val="0"/>
          <w:color w:val="000000"/>
          <w:kern w:val="2"/>
          <w:sz w:val="32"/>
          <w:szCs w:val="32"/>
        </w:rPr>
        <w:t>三、名词解释</w:t>
      </w:r>
    </w:p>
    <w:p>
      <w:pPr>
        <w:spacing w:line="520" w:lineRule="exact"/>
        <w:rPr>
          <w:rStyle w:val="7"/>
          <w:rFonts w:hint="eastAsia" w:ascii="黑体" w:eastAsia="黑体"/>
          <w:b w:val="0"/>
          <w:color w:val="000000"/>
          <w:sz w:val="32"/>
          <w:szCs w:val="32"/>
        </w:rPr>
      </w:pPr>
      <w:r>
        <w:rPr>
          <w:rStyle w:val="7"/>
          <w:rFonts w:hint="eastAsia" w:ascii="黑体" w:eastAsia="黑体"/>
          <w:b w:val="0"/>
          <w:color w:val="000000"/>
          <w:sz w:val="32"/>
          <w:szCs w:val="32"/>
        </w:rPr>
        <w:t>四、</w:t>
      </w:r>
      <w:r>
        <w:rPr>
          <w:rStyle w:val="7"/>
          <w:rFonts w:hint="eastAsia" w:ascii="黑体" w:eastAsia="黑体"/>
          <w:b w:val="0"/>
          <w:color w:val="000000"/>
          <w:sz w:val="32"/>
          <w:szCs w:val="32"/>
          <w:lang w:eastAsia="zh-CN"/>
        </w:rPr>
        <w:t>2024</w:t>
      </w:r>
      <w:r>
        <w:rPr>
          <w:rStyle w:val="7"/>
          <w:rFonts w:hint="eastAsia" w:ascii="黑体" w:eastAsia="黑体"/>
          <w:b w:val="0"/>
          <w:color w:val="000000"/>
          <w:sz w:val="32"/>
          <w:szCs w:val="32"/>
        </w:rPr>
        <w:t>年</w:t>
      </w:r>
      <w:r>
        <w:rPr>
          <w:rStyle w:val="7"/>
          <w:rFonts w:hint="eastAsia" w:ascii="黑体" w:eastAsia="黑体"/>
          <w:b w:val="0"/>
          <w:color w:val="000000"/>
          <w:sz w:val="32"/>
          <w:szCs w:val="32"/>
          <w:lang w:eastAsia="zh-CN"/>
        </w:rPr>
        <w:t>嵊泗县疾病预防控制中心单位</w:t>
      </w:r>
      <w:bookmarkStart w:id="0" w:name="_GoBack"/>
      <w:bookmarkEnd w:id="0"/>
      <w:r>
        <w:rPr>
          <w:rStyle w:val="7"/>
          <w:rFonts w:hint="eastAsia" w:ascii="黑体" w:eastAsia="黑体"/>
          <w:b w:val="0"/>
          <w:color w:val="000000"/>
          <w:sz w:val="32"/>
          <w:szCs w:val="32"/>
        </w:rPr>
        <w:t>预算表</w:t>
      </w:r>
    </w:p>
    <w:p>
      <w:pPr>
        <w:spacing w:line="520" w:lineRule="exact"/>
        <w:ind w:left="638" w:leftChars="304" w:firstLine="0" w:firstLineChars="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嵊泗县疾病预防控制中心</w:t>
      </w:r>
      <w:r>
        <w:rPr>
          <w:rFonts w:hint="eastAsia" w:ascii="楷体_GB2312" w:hAnsi="楷体_GB2312" w:eastAsia="楷体_GB2312" w:cs="楷体_GB2312"/>
          <w:bCs/>
          <w:sz w:val="32"/>
          <w:szCs w:val="32"/>
        </w:rPr>
        <w:t>收支预算总表（二）</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嵊泗县疾病预防控制中心</w:t>
      </w:r>
      <w:r>
        <w:rPr>
          <w:rFonts w:hint="eastAsia" w:ascii="楷体_GB2312" w:hAnsi="楷体_GB2312" w:eastAsia="楷体_GB2312" w:cs="楷体_GB2312"/>
          <w:bCs/>
          <w:sz w:val="32"/>
          <w:szCs w:val="32"/>
        </w:rPr>
        <w:t>收入预算总表</w:t>
      </w:r>
    </w:p>
    <w:p>
      <w:pPr>
        <w:autoSpaceDE w:val="0"/>
        <w:autoSpaceDN w:val="0"/>
        <w:adjustRightInd w:val="0"/>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嵊泗县疾病预防控制中心</w:t>
      </w:r>
      <w:r>
        <w:rPr>
          <w:rFonts w:hint="eastAsia" w:ascii="楷体_GB2312" w:hAnsi="楷体_GB2312" w:eastAsia="楷体_GB2312" w:cs="楷体_GB2312"/>
          <w:bCs/>
          <w:sz w:val="32"/>
          <w:szCs w:val="32"/>
        </w:rPr>
        <w:t>支出预算总表</w:t>
      </w:r>
    </w:p>
    <w:p>
      <w:pPr>
        <w:autoSpaceDE w:val="0"/>
        <w:autoSpaceDN w:val="0"/>
        <w:adjustRightInd w:val="0"/>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嵊泗县疾病预防控制中心</w:t>
      </w:r>
      <w:r>
        <w:rPr>
          <w:rFonts w:hint="eastAsia" w:ascii="楷体_GB2312" w:hAnsi="楷体_GB2312" w:eastAsia="楷体_GB2312" w:cs="楷体_GB2312"/>
          <w:bCs/>
          <w:sz w:val="32"/>
          <w:szCs w:val="32"/>
        </w:rPr>
        <w:t>财政拨款收支预算总表</w:t>
      </w:r>
    </w:p>
    <w:p>
      <w:pPr>
        <w:autoSpaceDE w:val="0"/>
        <w:autoSpaceDN w:val="0"/>
        <w:adjustRightInd w:val="0"/>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嵊泗县疾病预防控制中心</w:t>
      </w:r>
      <w:r>
        <w:rPr>
          <w:rFonts w:hint="eastAsia" w:ascii="楷体_GB2312" w:hAnsi="楷体_GB2312" w:eastAsia="楷体_GB2312" w:cs="楷体_GB2312"/>
          <w:bCs/>
          <w:sz w:val="32"/>
          <w:szCs w:val="32"/>
        </w:rPr>
        <w:t>一般公共预算支出表</w:t>
      </w:r>
    </w:p>
    <w:p>
      <w:pPr>
        <w:autoSpaceDE w:val="0"/>
        <w:autoSpaceDN w:val="0"/>
        <w:adjustRightInd w:val="0"/>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嵊泗县疾病预防控制中心</w:t>
      </w:r>
      <w:r>
        <w:rPr>
          <w:rFonts w:hint="eastAsia" w:ascii="楷体_GB2312" w:hAnsi="楷体_GB2312" w:eastAsia="楷体_GB2312" w:cs="楷体_GB2312"/>
          <w:bCs/>
          <w:sz w:val="32"/>
          <w:szCs w:val="32"/>
        </w:rPr>
        <w:t>一般公共预算基本支出表</w:t>
      </w:r>
    </w:p>
    <w:p>
      <w:pPr>
        <w:autoSpaceDE w:val="0"/>
        <w:autoSpaceDN w:val="0"/>
        <w:adjustRightInd w:val="0"/>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嵊泗县疾病预防控制中心</w:t>
      </w:r>
      <w:r>
        <w:rPr>
          <w:rFonts w:hint="eastAsia" w:ascii="楷体_GB2312" w:hAnsi="楷体_GB2312" w:eastAsia="楷体_GB2312" w:cs="楷体_GB2312"/>
          <w:bCs/>
          <w:sz w:val="32"/>
          <w:szCs w:val="32"/>
        </w:rPr>
        <w:t>一般公共预算“三公”经费支出表</w:t>
      </w:r>
    </w:p>
    <w:p>
      <w:pPr>
        <w:autoSpaceDE w:val="0"/>
        <w:autoSpaceDN w:val="0"/>
        <w:adjustRightInd w:val="0"/>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嵊泗县疾病预防控制中心</w:t>
      </w:r>
      <w:r>
        <w:rPr>
          <w:rFonts w:hint="eastAsia" w:ascii="楷体_GB2312" w:hAnsi="楷体_GB2312" w:eastAsia="楷体_GB2312" w:cs="楷体_GB2312"/>
          <w:bCs/>
          <w:sz w:val="32"/>
          <w:szCs w:val="32"/>
        </w:rPr>
        <w:t>政府性基金预算支出表</w:t>
      </w:r>
    </w:p>
    <w:p>
      <w:pPr>
        <w:autoSpaceDE w:val="0"/>
        <w:autoSpaceDN w:val="0"/>
        <w:adjustRightInd w:val="0"/>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嵊泗县疾病预防控制中心</w:t>
      </w:r>
      <w:r>
        <w:rPr>
          <w:rFonts w:hint="eastAsia" w:ascii="楷体_GB2312" w:hAnsi="楷体_GB2312" w:eastAsia="楷体_GB2312" w:cs="楷体_GB2312"/>
          <w:bCs/>
          <w:sz w:val="32"/>
          <w:szCs w:val="32"/>
        </w:rPr>
        <w:t>国有资本经营预算支出表</w:t>
      </w:r>
    </w:p>
    <w:p>
      <w:pPr>
        <w:autoSpaceDE w:val="0"/>
        <w:autoSpaceDN w:val="0"/>
        <w:adjustRightInd w:val="0"/>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嵊泗县疾病预防控制中心</w:t>
      </w:r>
      <w:r>
        <w:rPr>
          <w:rFonts w:hint="eastAsia" w:ascii="楷体_GB2312" w:hAnsi="楷体_GB2312" w:eastAsia="楷体_GB2312" w:cs="楷体_GB2312"/>
          <w:bCs/>
          <w:sz w:val="32"/>
          <w:szCs w:val="32"/>
        </w:rPr>
        <w:t>项目支出预算表</w:t>
      </w:r>
    </w:p>
    <w:p>
      <w:pPr>
        <w:autoSpaceDE w:val="0"/>
        <w:autoSpaceDN w:val="0"/>
        <w:adjustRightInd w:val="0"/>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（十一）</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嵊泗县疾病预防控制中心</w:t>
      </w:r>
      <w:r>
        <w:rPr>
          <w:rFonts w:hint="eastAsia" w:ascii="楷体_GB2312" w:hAnsi="楷体_GB2312" w:eastAsia="楷体_GB2312" w:cs="楷体_GB2312"/>
          <w:bCs/>
          <w:sz w:val="32"/>
          <w:szCs w:val="32"/>
        </w:rPr>
        <w:t>预算财政拨款重点项目支出预算表</w:t>
      </w:r>
    </w:p>
    <w:p>
      <w:pPr>
        <w:spacing w:line="520" w:lineRule="exact"/>
        <w:ind w:firstLine="627" w:firstLineChars="196"/>
        <w:rPr>
          <w:rStyle w:val="7"/>
          <w:rFonts w:ascii="黑体" w:eastAsia="黑体"/>
          <w:b w:val="0"/>
          <w:color w:val="000000"/>
          <w:sz w:val="32"/>
          <w:szCs w:val="32"/>
        </w:rPr>
      </w:pPr>
      <w:r>
        <w:rPr>
          <w:rStyle w:val="7"/>
          <w:rFonts w:hint="eastAsia" w:ascii="黑体" w:eastAsia="黑体"/>
          <w:b w:val="0"/>
          <w:color w:val="000000"/>
          <w:sz w:val="32"/>
          <w:szCs w:val="32"/>
        </w:rPr>
        <w:t>一、单位概况</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djustRightInd w:val="0"/>
        <w:spacing w:line="500" w:lineRule="exact"/>
        <w:ind w:firstLine="640" w:firstLineChars="200"/>
        <w:rPr>
          <w:rFonts w:ascii="仿宋" w:hAnsi="仿宋" w:eastAsia="仿宋"/>
          <w:sz w:val="32"/>
          <w:szCs w:val="32"/>
        </w:rPr>
      </w:pPr>
      <w:r>
        <w:rPr>
          <w:rFonts w:hint="eastAsia" w:ascii="仿宋" w:hAnsi="仿宋" w:eastAsia="仿宋"/>
          <w:color w:val="171A1D"/>
          <w:sz w:val="32"/>
          <w:szCs w:val="32"/>
          <w:shd w:val="clear" w:color="auto" w:fill="FFFFFF"/>
        </w:rPr>
        <w:t>1.开展辖区内健康教育与健康促进及基层健康教育业务培训与技术指导等工作。</w:t>
      </w:r>
      <w:r>
        <w:rPr>
          <w:rFonts w:hint="eastAsia" w:ascii="仿宋" w:hAnsi="仿宋" w:eastAsia="仿宋"/>
          <w:color w:val="171A1D"/>
          <w:sz w:val="32"/>
          <w:szCs w:val="32"/>
        </w:rPr>
        <w:br w:type="textWrapping"/>
      </w:r>
      <w:r>
        <w:rPr>
          <w:rFonts w:hint="eastAsia" w:ascii="仿宋" w:hAnsi="仿宋" w:eastAsia="仿宋"/>
          <w:color w:val="171A1D"/>
          <w:sz w:val="32"/>
          <w:szCs w:val="32"/>
          <w:shd w:val="clear" w:color="auto" w:fill="FFFFFF"/>
        </w:rPr>
        <w:t xml:space="preserve">    2.承担辖区内传染性疾病监测与防控工作、基层传染病防控业务培训与技术指导等工作。</w:t>
      </w:r>
      <w:r>
        <w:rPr>
          <w:rFonts w:hint="eastAsia" w:ascii="仿宋" w:hAnsi="仿宋" w:eastAsia="仿宋"/>
          <w:color w:val="171A1D"/>
          <w:sz w:val="32"/>
          <w:szCs w:val="32"/>
        </w:rPr>
        <w:br w:type="textWrapping"/>
      </w:r>
      <w:r>
        <w:rPr>
          <w:rFonts w:hint="eastAsia" w:ascii="仿宋" w:hAnsi="仿宋" w:eastAsia="仿宋"/>
          <w:color w:val="171A1D"/>
          <w:sz w:val="32"/>
          <w:szCs w:val="32"/>
          <w:shd w:val="clear" w:color="auto" w:fill="FFFFFF"/>
        </w:rPr>
        <w:t xml:space="preserve">    3.承担辖区内突发公共卫生事件处置、应急队伍建设、应急技术指导等行政辅助性工作。</w:t>
      </w:r>
      <w:r>
        <w:rPr>
          <w:rFonts w:hint="eastAsia" w:ascii="仿宋" w:hAnsi="仿宋" w:eastAsia="仿宋"/>
          <w:color w:val="171A1D"/>
          <w:sz w:val="32"/>
          <w:szCs w:val="32"/>
        </w:rPr>
        <w:br w:type="textWrapping"/>
      </w:r>
      <w:r>
        <w:rPr>
          <w:rFonts w:hint="eastAsia" w:ascii="仿宋" w:hAnsi="仿宋" w:eastAsia="仿宋"/>
          <w:color w:val="171A1D"/>
          <w:sz w:val="32"/>
          <w:szCs w:val="32"/>
          <w:shd w:val="clear" w:color="auto" w:fill="FFFFFF"/>
        </w:rPr>
        <w:t xml:space="preserve">    4.承担辖区内慢性非传染性疾病监测与防控工作、基层慢性非传染性疾病防控业务培训与技术指导等工作。</w:t>
      </w:r>
      <w:r>
        <w:rPr>
          <w:rFonts w:hint="eastAsia" w:ascii="仿宋" w:hAnsi="仿宋" w:eastAsia="仿宋"/>
          <w:color w:val="171A1D"/>
          <w:sz w:val="32"/>
          <w:szCs w:val="32"/>
        </w:rPr>
        <w:br w:type="textWrapping"/>
      </w:r>
      <w:r>
        <w:rPr>
          <w:rFonts w:hint="eastAsia" w:ascii="仿宋" w:hAnsi="仿宋" w:eastAsia="仿宋"/>
          <w:color w:val="171A1D"/>
          <w:sz w:val="32"/>
          <w:szCs w:val="32"/>
          <w:shd w:val="clear" w:color="auto" w:fill="FFFFFF"/>
        </w:rPr>
        <w:t xml:space="preserve">    5.承担辖区内居民病死因、医院托幼机构消毒质量、学校卫生、食品安全风险等监测工作。</w:t>
      </w:r>
      <w:r>
        <w:rPr>
          <w:rFonts w:hint="eastAsia" w:ascii="仿宋" w:hAnsi="仿宋" w:eastAsia="仿宋"/>
          <w:color w:val="171A1D"/>
          <w:sz w:val="32"/>
          <w:szCs w:val="32"/>
        </w:rPr>
        <w:br w:type="textWrapping"/>
      </w:r>
      <w:r>
        <w:rPr>
          <w:rFonts w:hint="eastAsia" w:ascii="仿宋" w:hAnsi="仿宋" w:eastAsia="仿宋"/>
          <w:color w:val="171A1D"/>
          <w:sz w:val="32"/>
          <w:szCs w:val="32"/>
          <w:shd w:val="clear" w:color="auto" w:fill="FFFFFF"/>
        </w:rPr>
        <w:t xml:space="preserve">    6.承担辖区内免疫规划具体事务工作及基层免疫规划业务培训与技术指导等工作。</w:t>
      </w:r>
      <w:r>
        <w:rPr>
          <w:rFonts w:hint="eastAsia" w:ascii="仿宋" w:hAnsi="仿宋" w:eastAsia="仿宋"/>
          <w:color w:val="171A1D"/>
          <w:sz w:val="32"/>
          <w:szCs w:val="32"/>
        </w:rPr>
        <w:br w:type="textWrapping"/>
      </w:r>
      <w:r>
        <w:rPr>
          <w:rFonts w:hint="eastAsia" w:ascii="仿宋" w:hAnsi="仿宋" w:eastAsia="仿宋"/>
          <w:color w:val="171A1D"/>
          <w:sz w:val="32"/>
          <w:szCs w:val="32"/>
          <w:shd w:val="clear" w:color="auto" w:fill="FFFFFF"/>
        </w:rPr>
        <w:t xml:space="preserve">    7.承担全县各类食品安全风险监测及社会委托的各类健康相关产品的检验检测等工作。</w:t>
      </w:r>
      <w:r>
        <w:rPr>
          <w:rFonts w:hint="eastAsia" w:ascii="仿宋" w:hAnsi="仿宋" w:eastAsia="仿宋"/>
          <w:color w:val="171A1D"/>
          <w:sz w:val="32"/>
          <w:szCs w:val="32"/>
        </w:rPr>
        <w:br w:type="textWrapping"/>
      </w:r>
      <w:r>
        <w:rPr>
          <w:rFonts w:hint="eastAsia" w:ascii="仿宋" w:hAnsi="仿宋" w:eastAsia="仿宋"/>
          <w:color w:val="171A1D"/>
          <w:sz w:val="32"/>
          <w:szCs w:val="32"/>
          <w:shd w:val="clear" w:color="auto" w:fill="FFFFFF"/>
        </w:rPr>
        <w:t xml:space="preserve">    8.承担全县水生动物疾病疫情的监测、检测、诊断、报告等防控工作。</w:t>
      </w:r>
      <w:r>
        <w:rPr>
          <w:rFonts w:hint="eastAsia" w:ascii="仿宋" w:hAnsi="仿宋" w:eastAsia="仿宋"/>
          <w:color w:val="171A1D"/>
          <w:sz w:val="32"/>
          <w:szCs w:val="32"/>
        </w:rPr>
        <w:br w:type="textWrapping"/>
      </w:r>
      <w:r>
        <w:rPr>
          <w:rFonts w:hint="eastAsia" w:ascii="仿宋" w:hAnsi="仿宋" w:eastAsia="仿宋"/>
          <w:color w:val="171A1D"/>
          <w:sz w:val="32"/>
          <w:szCs w:val="32"/>
          <w:shd w:val="clear" w:color="auto" w:fill="FFFFFF"/>
        </w:rPr>
        <w:t xml:space="preserve">    9.完成县卫生健康局交办的其他任务。</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keepNext w:val="0"/>
        <w:keepLines w:val="0"/>
        <w:pageBreakBefore w:val="0"/>
        <w:widowControl w:val="0"/>
        <w:kinsoku/>
        <w:wordWrap/>
        <w:overflowPunct/>
        <w:topLinePunct w:val="0"/>
        <w:autoSpaceDE/>
        <w:autoSpaceDN/>
        <w:bidi w:val="0"/>
        <w:adjustRightInd/>
        <w:snapToGrid/>
        <w:spacing w:line="480" w:lineRule="exact"/>
        <w:ind w:firstLine="627" w:firstLineChars="196"/>
        <w:textAlignment w:val="auto"/>
        <w:rPr>
          <w:rFonts w:hint="eastAsia" w:ascii="仿宋_GB2312" w:hAnsi="宋体" w:eastAsia="仿宋_GB2312"/>
          <w:sz w:val="32"/>
          <w:szCs w:val="32"/>
        </w:rPr>
      </w:pPr>
      <w:r>
        <w:rPr>
          <w:rFonts w:hint="eastAsia" w:ascii="仿宋_GB2312" w:eastAsia="仿宋_GB2312"/>
          <w:bCs/>
          <w:sz w:val="32"/>
          <w:szCs w:val="32"/>
        </w:rPr>
        <w:t>从预算单位构成看，</w:t>
      </w:r>
      <w:r>
        <w:rPr>
          <w:rFonts w:hint="eastAsia" w:ascii="仿宋_GB2312" w:hAnsi="宋体" w:eastAsia="仿宋_GB2312"/>
          <w:sz w:val="32"/>
          <w:szCs w:val="32"/>
        </w:rPr>
        <w:t>嵊泗县疾病预防控制中心只包括本级预算。</w:t>
      </w:r>
    </w:p>
    <w:p>
      <w:pPr>
        <w:pStyle w:val="2"/>
      </w:pPr>
      <w:r>
        <w:rPr>
          <w:rFonts w:hint="eastAsia" w:hAnsi="宋体"/>
          <w:sz w:val="32"/>
          <w:szCs w:val="32"/>
          <w:lang w:val="en-US" w:eastAsia="zh-CN"/>
        </w:rPr>
        <w:t xml:space="preserve">    </w:t>
      </w:r>
      <w:r>
        <w:rPr>
          <w:rFonts w:hint="eastAsia" w:ascii="仿宋" w:hAnsi="仿宋" w:eastAsia="仿宋"/>
          <w:sz w:val="32"/>
          <w:szCs w:val="32"/>
        </w:rPr>
        <w:t>单位内设办公室、传染病防制科、慢病监测科、检验科、健康教育所、质量管理科。</w:t>
      </w:r>
    </w:p>
    <w:p>
      <w:pPr>
        <w:spacing w:line="520" w:lineRule="exact"/>
        <w:ind w:firstLine="640" w:firstLineChars="200"/>
        <w:rPr>
          <w:rFonts w:ascii="楷体_GB2312" w:hAnsi="楷体_GB2312" w:eastAsia="楷体_GB2312" w:cs="楷体_GB2312"/>
          <w:color w:val="000000"/>
          <w:sz w:val="32"/>
          <w:szCs w:val="32"/>
        </w:rPr>
      </w:pPr>
      <w:r>
        <w:rPr>
          <w:rStyle w:val="7"/>
          <w:rFonts w:hint="eastAsia" w:ascii="黑体" w:eastAsia="黑体"/>
          <w:b w:val="0"/>
          <w:color w:val="000000"/>
          <w:sz w:val="32"/>
          <w:szCs w:val="32"/>
        </w:rPr>
        <w:t>二、</w:t>
      </w:r>
      <w:r>
        <w:rPr>
          <w:rStyle w:val="7"/>
          <w:rFonts w:hint="eastAsia" w:ascii="黑体" w:eastAsia="黑体"/>
          <w:b w:val="0"/>
          <w:color w:val="000000"/>
          <w:sz w:val="32"/>
          <w:szCs w:val="32"/>
          <w:lang w:eastAsia="zh-CN"/>
        </w:rPr>
        <w:t>2024</w:t>
      </w:r>
      <w:r>
        <w:rPr>
          <w:rStyle w:val="7"/>
          <w:rFonts w:hint="eastAsia" w:ascii="黑体" w:eastAsia="黑体"/>
          <w:b w:val="0"/>
          <w:color w:val="000000"/>
          <w:sz w:val="32"/>
          <w:szCs w:val="32"/>
        </w:rPr>
        <w:t>年</w:t>
      </w:r>
      <w:r>
        <w:rPr>
          <w:rStyle w:val="7"/>
          <w:rFonts w:hint="eastAsia" w:ascii="黑体" w:eastAsia="黑体"/>
          <w:b w:val="0"/>
          <w:color w:val="000000"/>
          <w:sz w:val="32"/>
          <w:szCs w:val="32"/>
          <w:lang w:eastAsia="zh-CN"/>
        </w:rPr>
        <w:t>嵊泗县疾病预防控制中心</w:t>
      </w:r>
      <w:r>
        <w:rPr>
          <w:rStyle w:val="7"/>
          <w:rFonts w:hint="eastAsia" w:ascii="黑体" w:eastAsia="黑体"/>
          <w:b w:val="0"/>
          <w:color w:val="000000"/>
          <w:sz w:val="32"/>
          <w:szCs w:val="32"/>
        </w:rPr>
        <w:t>预算安排情况说明</w:t>
      </w:r>
      <w:r>
        <w:rPr>
          <w:rFonts w:hint="eastAsia"/>
          <w:color w:val="000000"/>
          <w:sz w:val="32"/>
          <w:szCs w:val="32"/>
        </w:rPr>
        <w:br w:type="textWrapping"/>
      </w: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（一）关于</w:t>
      </w:r>
      <w:r>
        <w:rPr>
          <w:rFonts w:hint="eastAsia" w:ascii="楷体_GB2312" w:hAnsi="楷体_GB2312" w:eastAsia="楷体_GB2312" w:cs="楷体_GB2312"/>
          <w:color w:val="000000"/>
          <w:sz w:val="32"/>
          <w:szCs w:val="32"/>
          <w:lang w:eastAsia="zh-CN"/>
        </w:rPr>
        <w:t>嵊泗县疾病预防控制中心</w:t>
      </w:r>
      <w:r>
        <w:rPr>
          <w:rStyle w:val="7"/>
          <w:rFonts w:hint="eastAsia" w:ascii="楷体_GB2312" w:hAnsi="楷体_GB2312" w:eastAsia="楷体_GB2312" w:cs="楷体_GB2312"/>
          <w:b w:val="0"/>
          <w:bCs w:val="0"/>
          <w:color w:val="000000"/>
          <w:sz w:val="32"/>
          <w:szCs w:val="32"/>
          <w:lang w:eastAsia="zh-CN"/>
        </w:rPr>
        <w:t>2024</w:t>
      </w:r>
      <w:r>
        <w:rPr>
          <w:rStyle w:val="7"/>
          <w:rFonts w:hint="eastAsia" w:ascii="楷体_GB2312" w:hAnsi="楷体_GB2312" w:eastAsia="楷体_GB2312" w:cs="楷体_GB2312"/>
          <w:b w:val="0"/>
          <w:bCs w:val="0"/>
          <w:color w:val="000000"/>
          <w:sz w:val="32"/>
          <w:szCs w:val="32"/>
        </w:rPr>
        <w:t>年收支预算情况的总体说明</w:t>
      </w:r>
    </w:p>
    <w:p>
      <w:pPr>
        <w:spacing w:line="520" w:lineRule="exact"/>
        <w:ind w:firstLine="640" w:firstLineChars="200"/>
        <w:rPr>
          <w:rFonts w:ascii="楷体_GB2312" w:hAnsi="楷体_GB2312" w:eastAsia="楷体_GB2312" w:cs="楷体_GB2312"/>
          <w:b/>
          <w:color w:val="000000"/>
          <w:sz w:val="32"/>
          <w:szCs w:val="32"/>
        </w:rPr>
      </w:pPr>
      <w:r>
        <w:rPr>
          <w:rFonts w:hint="eastAsia" w:ascii="仿宋_GB2312" w:eastAsia="仿宋_GB2312"/>
          <w:bCs/>
          <w:color w:val="000000"/>
          <w:sz w:val="32"/>
          <w:szCs w:val="32"/>
        </w:rPr>
        <w:t>按照</w:t>
      </w:r>
      <w:r>
        <w:rPr>
          <w:rFonts w:hint="eastAsia" w:ascii="仿宋_GB2312" w:eastAsia="仿宋_GB2312"/>
          <w:bCs/>
          <w:sz w:val="32"/>
          <w:szCs w:val="32"/>
        </w:rPr>
        <w:t>综合预算的原则，</w:t>
      </w:r>
      <w:r>
        <w:rPr>
          <w:rFonts w:hint="eastAsia" w:ascii="仿宋_GB2312" w:eastAsia="仿宋_GB2312"/>
          <w:bCs/>
          <w:sz w:val="32"/>
          <w:szCs w:val="32"/>
          <w:lang w:eastAsia="zh-CN"/>
        </w:rPr>
        <w:t>嵊泗县疾病预防控制中心</w:t>
      </w:r>
      <w:r>
        <w:rPr>
          <w:rFonts w:hint="eastAsia" w:ascii="仿宋_GB2312" w:eastAsia="仿宋_GB2312"/>
          <w:color w:val="000000"/>
          <w:sz w:val="32"/>
          <w:szCs w:val="32"/>
        </w:rPr>
        <w:t>所有收入和支出均纳入单位预算管理。收入包括：一般公共预算拨款收入、</w:t>
      </w:r>
      <w:r>
        <w:rPr>
          <w:rFonts w:hint="eastAsia" w:ascii="仿宋_GB2312" w:eastAsia="仿宋_GB2312"/>
          <w:color w:val="000000"/>
          <w:sz w:val="32"/>
          <w:szCs w:val="32"/>
          <w:lang w:eastAsia="zh-CN"/>
        </w:rPr>
        <w:t>其他收入、</w:t>
      </w:r>
      <w:r>
        <w:rPr>
          <w:rFonts w:hint="eastAsia" w:ascii="仿宋_GB2312" w:eastAsia="仿宋_GB2312"/>
          <w:color w:val="000000"/>
          <w:sz w:val="32"/>
          <w:szCs w:val="32"/>
        </w:rPr>
        <w:t>上年结转结余；支出包括：社会保障和就业支出、卫生健康支出、住房保障支出</w:t>
      </w:r>
      <w:r>
        <w:rPr>
          <w:rFonts w:hint="eastAsia" w:ascii="仿宋_GB2312" w:eastAsia="仿宋_GB2312"/>
          <w:color w:val="000000"/>
          <w:sz w:val="32"/>
          <w:szCs w:val="32"/>
          <w:lang w:eastAsia="zh-CN"/>
        </w:rPr>
        <w:t>。嵊泗县疾病预防控制中心2024</w:t>
      </w:r>
      <w:r>
        <w:rPr>
          <w:rFonts w:hint="eastAsia" w:ascii="仿宋_GB2312" w:eastAsia="仿宋_GB2312"/>
          <w:color w:val="000000"/>
          <w:sz w:val="32"/>
          <w:szCs w:val="32"/>
        </w:rPr>
        <w:t>年收支总预算</w:t>
      </w:r>
      <w:r>
        <w:rPr>
          <w:rFonts w:hint="eastAsia" w:ascii="仿宋_GB2312" w:eastAsia="仿宋_GB2312"/>
          <w:color w:val="000000"/>
          <w:sz w:val="32"/>
          <w:szCs w:val="32"/>
          <w:lang w:val="en-US" w:eastAsia="zh-CN"/>
        </w:rPr>
        <w:t>1296.18</w:t>
      </w:r>
      <w:r>
        <w:rPr>
          <w:rFonts w:hint="eastAsia" w:ascii="仿宋_GB2312" w:eastAsia="仿宋_GB2312"/>
          <w:color w:val="000000"/>
          <w:sz w:val="32"/>
          <w:szCs w:val="32"/>
        </w:rPr>
        <w:t>万元。</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w:t>
      </w:r>
      <w:r>
        <w:rPr>
          <w:rFonts w:hint="eastAsia" w:ascii="楷体_GB2312" w:hAnsi="楷体_GB2312" w:eastAsia="楷体_GB2312" w:cs="楷体_GB2312"/>
          <w:bCs/>
          <w:color w:val="000000"/>
          <w:sz w:val="32"/>
          <w:szCs w:val="32"/>
          <w:lang w:eastAsia="zh-CN"/>
        </w:rPr>
        <w:t>嵊泗县疾病预防控制中心2024</w:t>
      </w:r>
      <w:r>
        <w:rPr>
          <w:rFonts w:hint="eastAsia" w:ascii="楷体_GB2312" w:hAnsi="楷体_GB2312" w:eastAsia="楷体_GB2312" w:cs="楷体_GB2312"/>
          <w:bCs/>
          <w:color w:val="000000"/>
          <w:sz w:val="32"/>
          <w:szCs w:val="32"/>
        </w:rPr>
        <w:t>年收入预算情况说明</w:t>
      </w:r>
    </w:p>
    <w:p>
      <w:pPr>
        <w:spacing w:line="520" w:lineRule="exact"/>
        <w:ind w:firstLine="642"/>
        <w:rPr>
          <w:rFonts w:ascii="仿宋_GB2312" w:eastAsia="仿宋_GB2312"/>
          <w:color w:val="000000"/>
          <w:sz w:val="32"/>
          <w:szCs w:val="32"/>
        </w:rPr>
      </w:pPr>
      <w:r>
        <w:rPr>
          <w:rFonts w:hint="eastAsia" w:ascii="仿宋_GB2312" w:hAnsi="仿宋_GB2312" w:eastAsia="仿宋_GB2312" w:cs="仿宋_GB2312"/>
          <w:color w:val="000000"/>
          <w:sz w:val="32"/>
          <w:szCs w:val="32"/>
          <w:lang w:eastAsia="zh-CN"/>
        </w:rPr>
        <w:t>嵊泗县疾病预防控制中心2024</w:t>
      </w:r>
      <w:r>
        <w:rPr>
          <w:rFonts w:hint="eastAsia" w:ascii="仿宋_GB2312" w:hAnsi="仿宋_GB2312" w:eastAsia="仿宋_GB2312" w:cs="仿宋_GB2312"/>
          <w:color w:val="000000"/>
          <w:sz w:val="32"/>
          <w:szCs w:val="32"/>
        </w:rPr>
        <w:t>年收入预算</w:t>
      </w:r>
      <w:r>
        <w:rPr>
          <w:rFonts w:hint="eastAsia" w:ascii="仿宋_GB2312" w:hAnsi="仿宋_GB2312" w:eastAsia="仿宋_GB2312" w:cs="仿宋_GB2312"/>
          <w:color w:val="000000"/>
          <w:sz w:val="32"/>
          <w:szCs w:val="32"/>
          <w:lang w:val="en-US" w:eastAsia="zh-CN"/>
        </w:rPr>
        <w:t>1296.18</w:t>
      </w:r>
      <w:r>
        <w:rPr>
          <w:rFonts w:hint="eastAsia" w:ascii="仿宋_GB2312" w:hAnsi="仿宋_GB2312" w:eastAsia="仿宋_GB2312" w:cs="仿宋_GB2312"/>
          <w:color w:val="000000"/>
          <w:sz w:val="32"/>
          <w:szCs w:val="32"/>
        </w:rPr>
        <w:t>万元，比上年执行数减少</w:t>
      </w:r>
      <w:r>
        <w:rPr>
          <w:rFonts w:hint="eastAsia" w:ascii="仿宋_GB2312" w:hAnsi="仿宋_GB2312" w:eastAsia="仿宋_GB2312" w:cs="仿宋_GB2312"/>
          <w:color w:val="000000"/>
          <w:sz w:val="32"/>
          <w:szCs w:val="32"/>
          <w:lang w:val="en-US" w:eastAsia="zh-CN"/>
        </w:rPr>
        <w:t>391.12</w:t>
      </w:r>
      <w:r>
        <w:rPr>
          <w:rFonts w:hint="eastAsia" w:ascii="仿宋_GB2312" w:hAnsi="仿宋_GB2312" w:eastAsia="仿宋_GB2312" w:cs="仿宋_GB2312"/>
          <w:color w:val="000000"/>
          <w:sz w:val="32"/>
          <w:szCs w:val="32"/>
        </w:rPr>
        <w:t>万元，下</w:t>
      </w:r>
      <w:r>
        <w:rPr>
          <w:rFonts w:hint="eastAsia" w:ascii="仿宋_GB2312" w:hAnsi="仿宋_GB2312" w:eastAsia="仿宋_GB2312" w:cs="仿宋_GB2312"/>
          <w:color w:val="000000"/>
          <w:sz w:val="32"/>
        </w:rPr>
        <w:t>降</w:t>
      </w:r>
      <w:r>
        <w:rPr>
          <w:rFonts w:hint="eastAsia" w:ascii="仿宋_GB2312" w:hAnsi="仿宋_GB2312" w:eastAsia="仿宋_GB2312" w:cs="仿宋_GB2312"/>
          <w:color w:val="000000"/>
          <w:sz w:val="32"/>
          <w:lang w:val="en-US" w:eastAsia="zh-CN"/>
        </w:rPr>
        <w:t>23.2</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w:t>
      </w:r>
      <w:r>
        <w:rPr>
          <w:rFonts w:hint="eastAsia" w:ascii="仿宋_GB2312" w:hAnsi="仿宋_GB2312" w:eastAsia="仿宋_GB2312" w:cs="仿宋_GB2312"/>
          <w:color w:val="000000"/>
          <w:sz w:val="32"/>
          <w:szCs w:val="32"/>
          <w:lang w:eastAsia="zh-CN"/>
        </w:rPr>
        <w:t>是</w:t>
      </w:r>
      <w:r>
        <w:rPr>
          <w:rFonts w:hint="eastAsia" w:ascii="仿宋_GB2312" w:eastAsia="仿宋_GB2312"/>
          <w:color w:val="000000"/>
          <w:sz w:val="32"/>
          <w:szCs w:val="32"/>
        </w:rPr>
        <w:t>压缩开支，提倡廉洁高效的办公环境。</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其中：上年结转</w:t>
      </w:r>
      <w:r>
        <w:rPr>
          <w:rFonts w:hint="eastAsia" w:ascii="仿宋_GB2312" w:eastAsia="仿宋_GB2312"/>
          <w:color w:val="000000"/>
          <w:sz w:val="32"/>
          <w:szCs w:val="32"/>
          <w:lang w:val="en-US" w:eastAsia="zh-CN"/>
        </w:rPr>
        <w:t>97.34</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7.5</w:t>
      </w:r>
      <w:r>
        <w:rPr>
          <w:rFonts w:hint="eastAsia" w:ascii="仿宋_GB2312" w:eastAsia="仿宋_GB2312"/>
          <w:color w:val="000000"/>
          <w:sz w:val="32"/>
          <w:szCs w:val="32"/>
        </w:rPr>
        <w:t>%；一般公共预算拨款收入</w:t>
      </w:r>
      <w:r>
        <w:rPr>
          <w:rFonts w:hint="eastAsia" w:ascii="仿宋_GB2312" w:eastAsia="仿宋_GB2312"/>
          <w:color w:val="000000"/>
          <w:sz w:val="32"/>
          <w:szCs w:val="32"/>
          <w:lang w:val="en-US" w:eastAsia="zh-CN"/>
        </w:rPr>
        <w:t>1180.83</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91.1</w:t>
      </w:r>
      <w:r>
        <w:rPr>
          <w:rFonts w:hint="eastAsia" w:ascii="仿宋_GB2312" w:eastAsia="仿宋_GB2312"/>
          <w:color w:val="000000"/>
          <w:sz w:val="32"/>
          <w:szCs w:val="32"/>
        </w:rPr>
        <w:t>%；其他收入</w:t>
      </w:r>
      <w:r>
        <w:rPr>
          <w:rFonts w:hint="eastAsia" w:ascii="仿宋_GB2312" w:eastAsia="仿宋_GB2312"/>
          <w:color w:val="000000"/>
          <w:sz w:val="32"/>
          <w:szCs w:val="32"/>
          <w:lang w:val="en-US" w:eastAsia="zh-CN"/>
        </w:rPr>
        <w:t>18.01</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rPr>
        <w:br w:type="textWrapping"/>
      </w:r>
      <w:r>
        <w:rPr>
          <w:rFonts w:hint="eastAsia" w:ascii="楷体_GB2312" w:hAnsi="楷体_GB2312" w:eastAsia="楷体_GB2312" w:cs="楷体_GB2312"/>
          <w:bCs/>
          <w:color w:val="000000"/>
          <w:sz w:val="32"/>
          <w:szCs w:val="32"/>
        </w:rPr>
        <w:t>　　（三）关</w:t>
      </w:r>
      <w:r>
        <w:rPr>
          <w:rFonts w:hint="eastAsia" w:ascii="楷体_GB2312" w:hAnsi="楷体_GB2312" w:eastAsia="楷体_GB2312" w:cs="楷体_GB2312"/>
          <w:b w:val="0"/>
          <w:bCs w:val="0"/>
          <w:color w:val="000000"/>
          <w:sz w:val="32"/>
          <w:szCs w:val="32"/>
        </w:rPr>
        <w:t>于</w:t>
      </w:r>
      <w:r>
        <w:rPr>
          <w:rFonts w:hint="eastAsia" w:ascii="楷体_GB2312" w:hAnsi="楷体_GB2312" w:eastAsia="楷体_GB2312" w:cs="楷体_GB2312"/>
          <w:b w:val="0"/>
          <w:bCs w:val="0"/>
          <w:color w:val="000000"/>
          <w:sz w:val="32"/>
          <w:szCs w:val="32"/>
          <w:lang w:eastAsia="zh-CN"/>
        </w:rPr>
        <w:t>嵊泗县疾病预防控制中心</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年支出预算情况说明</w:t>
      </w:r>
      <w:r>
        <w:rPr>
          <w:rFonts w:hint="eastAsia" w:ascii="楷体_GB2312" w:hAnsi="楷体_GB2312" w:eastAsia="楷体_GB2312" w:cs="楷体_GB2312"/>
          <w:bCs/>
          <w:color w:val="000000"/>
          <w:sz w:val="32"/>
          <w:szCs w:val="32"/>
        </w:rPr>
        <w:br w:type="textWrapping"/>
      </w:r>
      <w:r>
        <w:rPr>
          <w:rFonts w:hint="eastAsia" w:ascii="楷体_GB2312" w:hAnsi="楷体_GB2312" w:eastAsia="楷体_GB2312" w:cs="楷体_GB2312"/>
          <w:bCs/>
          <w:color w:val="000000"/>
          <w:sz w:val="32"/>
          <w:szCs w:val="32"/>
          <w:lang w:val="en-US" w:eastAsia="zh-CN"/>
        </w:rPr>
        <w:t xml:space="preserve">    嵊泗县疾病预防控制中心</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年支出预算</w:t>
      </w:r>
      <w:r>
        <w:rPr>
          <w:rFonts w:hint="eastAsia" w:ascii="仿宋_GB2312" w:hAnsi="仿宋_GB2312" w:eastAsia="仿宋_GB2312" w:cs="仿宋_GB2312"/>
          <w:color w:val="000000"/>
          <w:sz w:val="32"/>
          <w:szCs w:val="32"/>
          <w:lang w:val="en-US" w:eastAsia="zh-CN"/>
        </w:rPr>
        <w:t>1296.18</w:t>
      </w:r>
      <w:r>
        <w:rPr>
          <w:rFonts w:hint="eastAsia" w:ascii="仿宋_GB2312" w:hAnsi="仿宋_GB2312" w:eastAsia="仿宋_GB2312" w:cs="仿宋_GB2312"/>
          <w:color w:val="000000"/>
          <w:sz w:val="32"/>
          <w:szCs w:val="32"/>
        </w:rPr>
        <w:t>万元，比上年执行数减少</w:t>
      </w:r>
      <w:r>
        <w:rPr>
          <w:rFonts w:hint="eastAsia" w:ascii="仿宋_GB2312" w:hAnsi="仿宋_GB2312" w:eastAsia="仿宋_GB2312" w:cs="仿宋_GB2312"/>
          <w:color w:val="000000"/>
          <w:sz w:val="32"/>
          <w:szCs w:val="32"/>
          <w:lang w:val="en-US" w:eastAsia="zh-CN"/>
        </w:rPr>
        <w:t>391.12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rPr>
        <w:t>下降</w:t>
      </w:r>
      <w:r>
        <w:rPr>
          <w:rFonts w:hint="eastAsia" w:ascii="仿宋_GB2312" w:hAnsi="仿宋_GB2312" w:eastAsia="仿宋_GB2312" w:cs="仿宋_GB2312"/>
          <w:color w:val="000000"/>
          <w:sz w:val="32"/>
          <w:lang w:val="en-US" w:eastAsia="zh-CN"/>
        </w:rPr>
        <w:t>23.2</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w:t>
      </w:r>
      <w:r>
        <w:rPr>
          <w:rFonts w:hint="eastAsia" w:ascii="仿宋_GB2312" w:eastAsia="仿宋_GB2312"/>
          <w:color w:val="000000"/>
          <w:sz w:val="32"/>
          <w:szCs w:val="32"/>
        </w:rPr>
        <w:t>压缩开支，提倡廉洁高效的办公环境</w:t>
      </w:r>
      <w:r>
        <w:rPr>
          <w:rFonts w:hint="eastAsia" w:ascii="仿宋_GB2312" w:hAnsi="仿宋_GB2312" w:eastAsia="仿宋_GB2312" w:cs="仿宋_GB2312"/>
          <w:color w:val="000000"/>
          <w:sz w:val="32"/>
          <w:szCs w:val="32"/>
        </w:rPr>
        <w:t>。</w:t>
      </w:r>
    </w:p>
    <w:p>
      <w:pPr>
        <w:spacing w:line="52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1.按支出功能分类，包括社会保障和就业支出</w:t>
      </w:r>
      <w:r>
        <w:rPr>
          <w:rFonts w:hint="eastAsia" w:ascii="仿宋_GB2312" w:eastAsia="仿宋_GB2312"/>
          <w:color w:val="000000"/>
          <w:sz w:val="32"/>
          <w:szCs w:val="32"/>
          <w:lang w:val="en-US" w:eastAsia="zh-CN"/>
        </w:rPr>
        <w:t>66.38</w:t>
      </w:r>
      <w:r>
        <w:rPr>
          <w:rFonts w:hint="eastAsia" w:ascii="仿宋_GB2312" w:eastAsia="仿宋_GB2312"/>
          <w:color w:val="000000"/>
          <w:sz w:val="32"/>
          <w:szCs w:val="32"/>
        </w:rPr>
        <w:t>万元、卫生健康支出</w:t>
      </w:r>
      <w:r>
        <w:rPr>
          <w:rFonts w:hint="eastAsia" w:ascii="仿宋_GB2312" w:eastAsia="仿宋_GB2312"/>
          <w:color w:val="000000"/>
          <w:sz w:val="32"/>
          <w:szCs w:val="32"/>
          <w:lang w:val="en-US" w:eastAsia="zh-CN"/>
        </w:rPr>
        <w:t>1172.49</w:t>
      </w:r>
      <w:r>
        <w:rPr>
          <w:rFonts w:hint="eastAsia" w:ascii="仿宋_GB2312" w:eastAsia="仿宋_GB2312"/>
          <w:color w:val="000000"/>
          <w:sz w:val="32"/>
          <w:szCs w:val="32"/>
        </w:rPr>
        <w:t>万元、住房保障支出</w:t>
      </w:r>
      <w:r>
        <w:rPr>
          <w:rFonts w:hint="eastAsia" w:ascii="仿宋_GB2312" w:eastAsia="仿宋_GB2312"/>
          <w:color w:val="000000"/>
          <w:sz w:val="32"/>
          <w:szCs w:val="32"/>
          <w:lang w:val="en-US" w:eastAsia="zh-CN"/>
        </w:rPr>
        <w:t>57.31</w:t>
      </w:r>
      <w:r>
        <w:rPr>
          <w:rFonts w:hint="eastAsia" w:ascii="仿宋_GB2312" w:eastAsia="仿宋_GB2312"/>
          <w:color w:val="000000"/>
          <w:sz w:val="32"/>
          <w:szCs w:val="32"/>
        </w:rPr>
        <w:t>万元。</w:t>
      </w:r>
    </w:p>
    <w:p>
      <w:pPr>
        <w:spacing w:line="520" w:lineRule="exact"/>
        <w:ind w:firstLine="642"/>
        <w:rPr>
          <w:rFonts w:hint="eastAsia" w:ascii="仿宋_GB2312" w:eastAsia="仿宋_GB2312"/>
          <w:color w:val="000000"/>
          <w:sz w:val="32"/>
          <w:szCs w:val="32"/>
        </w:rPr>
      </w:pPr>
      <w:r>
        <w:rPr>
          <w:rFonts w:hint="eastAsia" w:ascii="仿宋_GB2312" w:eastAsia="仿宋_GB2312"/>
          <w:color w:val="000000"/>
          <w:sz w:val="32"/>
          <w:szCs w:val="32"/>
        </w:rPr>
        <w:t>2.按支出用途分类，包括人员支出</w:t>
      </w:r>
      <w:r>
        <w:rPr>
          <w:rFonts w:hint="eastAsia" w:ascii="仿宋_GB2312" w:eastAsia="仿宋_GB2312"/>
          <w:color w:val="000000"/>
          <w:sz w:val="32"/>
          <w:szCs w:val="32"/>
          <w:lang w:val="en-US" w:eastAsia="zh-CN"/>
        </w:rPr>
        <w:t>666.91</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51.4</w:t>
      </w:r>
      <w:r>
        <w:rPr>
          <w:rFonts w:hint="eastAsia" w:ascii="仿宋_GB2312" w:eastAsia="仿宋_GB2312"/>
          <w:color w:val="000000"/>
          <w:sz w:val="32"/>
          <w:szCs w:val="32"/>
        </w:rPr>
        <w:t>%；日常公用支出</w:t>
      </w:r>
      <w:r>
        <w:rPr>
          <w:rFonts w:hint="eastAsia" w:ascii="仿宋_GB2312" w:eastAsia="仿宋_GB2312"/>
          <w:color w:val="000000"/>
          <w:sz w:val="32"/>
          <w:szCs w:val="32"/>
          <w:lang w:val="en-US" w:eastAsia="zh-CN"/>
        </w:rPr>
        <w:t>59.42</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4.6</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569.85</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44.0</w:t>
      </w:r>
      <w:r>
        <w:rPr>
          <w:rFonts w:hint="eastAsia" w:ascii="仿宋_GB2312" w:eastAsia="仿宋_GB2312"/>
          <w:color w:val="000000"/>
          <w:sz w:val="32"/>
          <w:szCs w:val="32"/>
        </w:rPr>
        <w:t>%。</w:t>
      </w:r>
    </w:p>
    <w:p>
      <w:pPr>
        <w:spacing w:line="520" w:lineRule="exact"/>
        <w:ind w:firstLine="642"/>
        <w:rPr>
          <w:rFonts w:ascii="仿宋_GB2312" w:eastAsia="仿宋_GB2312"/>
          <w:color w:val="000000"/>
          <w:sz w:val="32"/>
          <w:szCs w:val="32"/>
        </w:rPr>
      </w:pPr>
      <w:r>
        <w:rPr>
          <w:rFonts w:hint="eastAsia"/>
          <w:color w:val="000000"/>
          <w:sz w:val="32"/>
          <w:szCs w:val="32"/>
          <w:lang w:val="en-US" w:eastAsia="zh-CN"/>
        </w:rPr>
        <w:t xml:space="preserve">  </w:t>
      </w:r>
      <w:r>
        <w:rPr>
          <w:rFonts w:hint="eastAsia" w:ascii="仿宋_GB2312" w:eastAsia="仿宋_GB2312"/>
          <w:color w:val="000000"/>
          <w:sz w:val="32"/>
          <w:szCs w:val="32"/>
        </w:rPr>
        <w:t>结转下年</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w:t>
      </w:r>
      <w:r>
        <w:rPr>
          <w:rFonts w:hint="eastAsia" w:ascii="楷体_GB2312" w:hAnsi="楷体_GB2312" w:eastAsia="楷体_GB2312" w:cs="楷体_GB2312"/>
          <w:bCs/>
          <w:color w:val="000000"/>
          <w:sz w:val="32"/>
          <w:szCs w:val="32"/>
          <w:lang w:eastAsia="zh-CN"/>
        </w:rPr>
        <w:t>嵊泗县疾病预防控制中心2024</w:t>
      </w:r>
      <w:r>
        <w:rPr>
          <w:rFonts w:hint="eastAsia" w:ascii="楷体_GB2312" w:hAnsi="楷体_GB2312" w:eastAsia="楷体_GB2312" w:cs="楷体_GB2312"/>
          <w:bCs/>
          <w:color w:val="000000"/>
          <w:sz w:val="32"/>
          <w:szCs w:val="32"/>
        </w:rPr>
        <w:t>年财政拨款收支预算情况的总体说明</w:t>
      </w:r>
    </w:p>
    <w:p>
      <w:pPr>
        <w:spacing w:line="52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嵊泗县疾病预防控制中心2024</w:t>
      </w:r>
      <w:r>
        <w:rPr>
          <w:rFonts w:hint="eastAsia" w:ascii="仿宋_GB2312" w:eastAsia="仿宋_GB2312"/>
          <w:color w:val="000000"/>
          <w:sz w:val="32"/>
          <w:szCs w:val="32"/>
        </w:rPr>
        <w:t>年财政拨款收支总预算</w:t>
      </w:r>
      <w:r>
        <w:rPr>
          <w:rFonts w:hint="eastAsia" w:ascii="仿宋_GB2312" w:eastAsia="仿宋_GB2312"/>
          <w:color w:val="000000"/>
          <w:sz w:val="32"/>
          <w:szCs w:val="32"/>
          <w:lang w:val="en-US" w:eastAsia="zh-CN"/>
        </w:rPr>
        <w:t>1278.17</w:t>
      </w:r>
      <w:r>
        <w:rPr>
          <w:rFonts w:hint="eastAsia" w:ascii="仿宋_GB2312" w:eastAsia="仿宋_GB2312"/>
          <w:color w:val="000000"/>
          <w:sz w:val="32"/>
          <w:szCs w:val="32"/>
        </w:rPr>
        <w:t>万元。收入包括：社会保障和就业支出</w:t>
      </w:r>
      <w:r>
        <w:rPr>
          <w:rFonts w:hint="eastAsia" w:ascii="仿宋_GB2312" w:eastAsia="仿宋_GB2312"/>
          <w:color w:val="000000"/>
          <w:sz w:val="32"/>
          <w:szCs w:val="32"/>
          <w:lang w:val="en-US" w:eastAsia="zh-CN"/>
        </w:rPr>
        <w:t>66.38</w:t>
      </w:r>
      <w:r>
        <w:rPr>
          <w:rFonts w:hint="eastAsia" w:ascii="仿宋_GB2312" w:eastAsia="仿宋_GB2312"/>
          <w:color w:val="000000"/>
          <w:sz w:val="32"/>
          <w:szCs w:val="32"/>
        </w:rPr>
        <w:t>万元、卫生健康支出</w:t>
      </w:r>
      <w:r>
        <w:rPr>
          <w:rFonts w:hint="eastAsia" w:ascii="仿宋_GB2312" w:eastAsia="仿宋_GB2312"/>
          <w:color w:val="000000"/>
          <w:sz w:val="32"/>
          <w:szCs w:val="32"/>
          <w:lang w:val="en-US" w:eastAsia="zh-CN"/>
        </w:rPr>
        <w:t>1154.48</w:t>
      </w:r>
      <w:r>
        <w:rPr>
          <w:rFonts w:hint="eastAsia" w:ascii="仿宋_GB2312" w:eastAsia="仿宋_GB2312"/>
          <w:color w:val="000000"/>
          <w:sz w:val="32"/>
          <w:szCs w:val="32"/>
        </w:rPr>
        <w:t>万元、住房保障支出</w:t>
      </w:r>
      <w:r>
        <w:rPr>
          <w:rFonts w:hint="eastAsia" w:ascii="仿宋_GB2312" w:eastAsia="仿宋_GB2312"/>
          <w:color w:val="000000"/>
          <w:sz w:val="32"/>
          <w:szCs w:val="32"/>
          <w:lang w:val="en-US" w:eastAsia="zh-CN"/>
        </w:rPr>
        <w:t>57.31</w:t>
      </w:r>
      <w:r>
        <w:rPr>
          <w:rFonts w:hint="eastAsia" w:ascii="仿宋_GB2312" w:eastAsia="仿宋_GB2312"/>
          <w:color w:val="000000"/>
          <w:sz w:val="32"/>
          <w:szCs w:val="32"/>
        </w:rPr>
        <w:t>万元。</w:t>
      </w:r>
    </w:p>
    <w:p>
      <w:pPr>
        <w:numPr>
          <w:ilvl w:val="0"/>
          <w:numId w:val="2"/>
        </w:numPr>
        <w:spacing w:line="520" w:lineRule="exact"/>
        <w:ind w:firstLine="64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w:t>
      </w:r>
      <w:r>
        <w:rPr>
          <w:rFonts w:hint="eastAsia" w:ascii="楷体_GB2312" w:hAnsi="楷体_GB2312" w:eastAsia="楷体_GB2312" w:cs="楷体_GB2312"/>
          <w:bCs/>
          <w:color w:val="000000"/>
          <w:sz w:val="32"/>
          <w:szCs w:val="32"/>
          <w:lang w:eastAsia="zh-CN"/>
        </w:rPr>
        <w:t>嵊泗县疾病预防控制中心</w:t>
      </w:r>
      <w:r>
        <w:rPr>
          <w:rFonts w:hint="eastAsia" w:ascii="楷体_GB2312" w:hAnsi="楷体_GB2312" w:eastAsia="楷体_GB2312" w:cs="楷体_GB2312"/>
          <w:b w:val="0"/>
          <w:bCs w:val="0"/>
          <w:color w:val="000000"/>
          <w:sz w:val="32"/>
          <w:szCs w:val="32"/>
          <w:lang w:eastAsia="zh-CN"/>
        </w:rPr>
        <w:t>2024</w:t>
      </w:r>
      <w:r>
        <w:rPr>
          <w:rFonts w:hint="eastAsia" w:ascii="楷体_GB2312" w:hAnsi="楷体_GB2312" w:eastAsia="楷体_GB2312" w:cs="楷体_GB2312"/>
          <w:bCs/>
          <w:color w:val="000000"/>
          <w:sz w:val="32"/>
          <w:szCs w:val="32"/>
        </w:rPr>
        <w:t>年一般公共预算当年拨款情况说明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1.一般公共预算当年拨款规模变化情况。</w:t>
      </w:r>
    </w:p>
    <w:p>
      <w:pPr>
        <w:spacing w:line="520" w:lineRule="exact"/>
        <w:ind w:firstLine="64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嵊泗县疾病预防控制中心2024</w:t>
      </w:r>
      <w:r>
        <w:rPr>
          <w:rFonts w:hint="eastAsia" w:ascii="仿宋_GB2312" w:hAnsi="仿宋_GB2312" w:eastAsia="仿宋_GB2312" w:cs="仿宋_GB2312"/>
          <w:color w:val="000000"/>
          <w:sz w:val="32"/>
          <w:szCs w:val="32"/>
        </w:rPr>
        <w:t>年一般公共预算当年拨款</w:t>
      </w:r>
      <w:r>
        <w:rPr>
          <w:rFonts w:hint="eastAsia" w:ascii="仿宋_GB2312" w:hAnsi="仿宋_GB2312" w:eastAsia="仿宋_GB2312" w:cs="仿宋_GB2312"/>
          <w:color w:val="000000"/>
          <w:sz w:val="32"/>
          <w:szCs w:val="32"/>
          <w:lang w:val="en-US" w:eastAsia="zh-CN"/>
        </w:rPr>
        <w:t>1278.17</w:t>
      </w:r>
      <w:r>
        <w:rPr>
          <w:rFonts w:hint="eastAsia" w:ascii="仿宋_GB2312" w:hAnsi="仿宋_GB2312" w:eastAsia="仿宋_GB2312" w:cs="仿宋_GB2312"/>
          <w:color w:val="000000"/>
          <w:sz w:val="32"/>
          <w:szCs w:val="32"/>
        </w:rPr>
        <w:t>万元，比上年执行数减少</w:t>
      </w:r>
      <w:r>
        <w:rPr>
          <w:rFonts w:hint="eastAsia" w:ascii="仿宋_GB2312" w:hAnsi="仿宋_GB2312" w:eastAsia="仿宋_GB2312" w:cs="仿宋_GB2312"/>
          <w:color w:val="000000"/>
          <w:sz w:val="32"/>
          <w:szCs w:val="32"/>
          <w:lang w:val="en-US" w:eastAsia="zh-CN"/>
        </w:rPr>
        <w:t>372.06</w:t>
      </w:r>
      <w:r>
        <w:rPr>
          <w:rFonts w:hint="eastAsia" w:ascii="仿宋_GB2312" w:hAnsi="仿宋_GB2312" w:eastAsia="仿宋_GB2312" w:cs="仿宋_GB2312"/>
          <w:color w:val="000000"/>
          <w:sz w:val="32"/>
          <w:szCs w:val="32"/>
        </w:rPr>
        <w:t>万元，下</w:t>
      </w:r>
      <w:r>
        <w:rPr>
          <w:rFonts w:hint="eastAsia" w:ascii="仿宋_GB2312" w:hAnsi="仿宋_GB2312" w:eastAsia="仿宋_GB2312" w:cs="仿宋_GB2312"/>
          <w:color w:val="000000"/>
          <w:sz w:val="32"/>
        </w:rPr>
        <w:t>降</w:t>
      </w:r>
      <w:r>
        <w:rPr>
          <w:rFonts w:hint="eastAsia" w:ascii="仿宋_GB2312" w:hAnsi="仿宋_GB2312" w:eastAsia="仿宋_GB2312" w:cs="仿宋_GB2312"/>
          <w:color w:val="000000"/>
          <w:sz w:val="32"/>
          <w:lang w:val="en-US" w:eastAsia="zh-CN"/>
        </w:rPr>
        <w:t>22.5</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w:t>
      </w:r>
      <w:r>
        <w:rPr>
          <w:rFonts w:hint="eastAsia" w:ascii="仿宋_GB2312" w:eastAsia="仿宋_GB2312"/>
          <w:color w:val="000000"/>
          <w:sz w:val="32"/>
          <w:szCs w:val="32"/>
        </w:rPr>
        <w:t>压缩开支，提倡廉洁高效的办公环境</w:t>
      </w:r>
      <w:r>
        <w:rPr>
          <w:rFonts w:hint="eastAsia" w:ascii="仿宋_GB2312" w:hAnsi="仿宋_GB2312" w:eastAsia="仿宋_GB2312" w:cs="仿宋_GB2312"/>
          <w:color w:val="000000"/>
          <w:sz w:val="32"/>
          <w:szCs w:val="32"/>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2.一般公共预算当年拨款结构情况。</w:t>
      </w:r>
    </w:p>
    <w:p>
      <w:pPr>
        <w:spacing w:line="52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社会保障和就业（类）支出</w:t>
      </w:r>
      <w:r>
        <w:rPr>
          <w:rFonts w:hint="eastAsia" w:ascii="仿宋_GB2312" w:hAnsi="仿宋_GB2312" w:eastAsia="仿宋_GB2312" w:cs="仿宋_GB2312"/>
          <w:color w:val="000000"/>
          <w:sz w:val="32"/>
          <w:szCs w:val="32"/>
          <w:lang w:val="en-US" w:eastAsia="zh-CN"/>
        </w:rPr>
        <w:t>66.38</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5.2</w:t>
      </w:r>
      <w:r>
        <w:rPr>
          <w:rFonts w:hint="eastAsia" w:ascii="仿宋_GB2312" w:hAnsi="仿宋_GB2312" w:eastAsia="仿宋_GB2312" w:cs="仿宋_GB2312"/>
          <w:color w:val="000000"/>
          <w:sz w:val="32"/>
          <w:szCs w:val="32"/>
        </w:rPr>
        <w:t>%；卫生健康（类）支出</w:t>
      </w:r>
      <w:r>
        <w:rPr>
          <w:rFonts w:hint="eastAsia" w:ascii="仿宋_GB2312" w:hAnsi="仿宋_GB2312" w:eastAsia="仿宋_GB2312" w:cs="仿宋_GB2312"/>
          <w:color w:val="000000"/>
          <w:sz w:val="32"/>
          <w:szCs w:val="32"/>
          <w:lang w:val="en-US" w:eastAsia="zh-CN"/>
        </w:rPr>
        <w:t>1154.48</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90.3</w:t>
      </w:r>
      <w:r>
        <w:rPr>
          <w:rFonts w:hint="eastAsia" w:ascii="仿宋_GB2312" w:hAnsi="仿宋_GB2312" w:eastAsia="仿宋_GB2312" w:cs="仿宋_GB2312"/>
          <w:color w:val="000000"/>
          <w:sz w:val="32"/>
          <w:szCs w:val="32"/>
        </w:rPr>
        <w:t>%；住房保障（类）支出</w:t>
      </w:r>
      <w:r>
        <w:rPr>
          <w:rFonts w:hint="eastAsia" w:ascii="仿宋_GB2312" w:hAnsi="仿宋_GB2312" w:eastAsia="仿宋_GB2312" w:cs="仿宋_GB2312"/>
          <w:color w:val="000000"/>
          <w:sz w:val="32"/>
          <w:szCs w:val="32"/>
          <w:lang w:val="en-US" w:eastAsia="zh-CN"/>
        </w:rPr>
        <w:t>57.31</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4.5</w:t>
      </w:r>
      <w:r>
        <w:rPr>
          <w:rFonts w:hint="eastAsia" w:ascii="仿宋_GB2312" w:hAnsi="仿宋_GB2312" w:eastAsia="仿宋_GB2312" w:cs="仿宋_GB2312"/>
          <w:color w:val="000000"/>
          <w:sz w:val="32"/>
          <w:szCs w:val="32"/>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3.一般公共预算当年拨款具体使用情况。</w:t>
      </w:r>
    </w:p>
    <w:p>
      <w:pPr>
        <w:spacing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（1）社会保障和就业（类）行政事业单位养老支出（款）事业单位离退休（项）9.0万元，主要用于退休人员春节慰问支出。</w:t>
      </w:r>
    </w:p>
    <w:p>
      <w:pPr>
        <w:pStyle w:val="2"/>
        <w:ind w:firstLine="640"/>
        <w:rPr>
          <w:rFonts w:hint="eastAsia" w:cs="仿宋_GB2312"/>
          <w:color w:val="000000"/>
          <w:sz w:val="32"/>
          <w:szCs w:val="32"/>
          <w:lang w:val="en-US" w:eastAsia="zh-CN"/>
        </w:rPr>
      </w:pPr>
      <w:r>
        <w:rPr>
          <w:rFonts w:hint="eastAsia" w:cs="仿宋_GB2312"/>
          <w:color w:val="000000"/>
          <w:sz w:val="32"/>
          <w:szCs w:val="32"/>
          <w:lang w:val="en-US" w:eastAsia="zh-CN"/>
        </w:rPr>
        <w:t>（2）</w:t>
      </w:r>
      <w:r>
        <w:rPr>
          <w:rFonts w:hint="eastAsia" w:ascii="仿宋_GB2312" w:hAnsi="仿宋_GB2312" w:eastAsia="仿宋_GB2312" w:cs="仿宋_GB2312"/>
          <w:color w:val="000000"/>
          <w:sz w:val="32"/>
          <w:szCs w:val="32"/>
          <w:lang w:val="en-US" w:eastAsia="zh-CN"/>
        </w:rPr>
        <w:t>社会保障和就业（类）行政事业单位养老支出（款）</w:t>
      </w:r>
      <w:r>
        <w:rPr>
          <w:rFonts w:hint="eastAsia" w:cs="仿宋_GB2312"/>
          <w:color w:val="000000"/>
          <w:sz w:val="32"/>
          <w:szCs w:val="32"/>
          <w:lang w:val="en-US" w:eastAsia="zh-CN"/>
        </w:rPr>
        <w:t>机关事业单位基本养老保险缴费支出（项）38.25万元，主要用于职工基本养老保险缴费支出。</w:t>
      </w:r>
    </w:p>
    <w:p>
      <w:pPr>
        <w:pStyle w:val="2"/>
        <w:ind w:firstLine="640"/>
        <w:rPr>
          <w:rFonts w:hint="eastAsia" w:cs="仿宋_GB2312"/>
          <w:color w:val="000000"/>
          <w:sz w:val="32"/>
          <w:szCs w:val="32"/>
          <w:lang w:val="en-US" w:eastAsia="zh-CN"/>
        </w:rPr>
      </w:pPr>
      <w:r>
        <w:rPr>
          <w:rFonts w:hint="eastAsia" w:cs="仿宋_GB2312"/>
          <w:color w:val="000000"/>
          <w:sz w:val="32"/>
          <w:szCs w:val="32"/>
          <w:lang w:val="en-US" w:eastAsia="zh-CN"/>
        </w:rPr>
        <w:t>（3）</w:t>
      </w:r>
      <w:r>
        <w:rPr>
          <w:rFonts w:hint="eastAsia" w:ascii="仿宋_GB2312" w:hAnsi="仿宋_GB2312" w:eastAsia="仿宋_GB2312" w:cs="仿宋_GB2312"/>
          <w:color w:val="000000"/>
          <w:sz w:val="32"/>
          <w:szCs w:val="32"/>
          <w:lang w:val="en-US" w:eastAsia="zh-CN"/>
        </w:rPr>
        <w:t>社会保障和就业（类）行政事业单位养老支出（款）</w:t>
      </w:r>
      <w:r>
        <w:rPr>
          <w:rFonts w:hint="eastAsia" w:cs="仿宋_GB2312"/>
          <w:color w:val="000000"/>
          <w:sz w:val="32"/>
          <w:szCs w:val="32"/>
          <w:lang w:val="en-US" w:eastAsia="zh-CN"/>
        </w:rPr>
        <w:t>机关事业单位职业年金缴费支出（项）19.13万元，主要用于职工职业年金缴费支出。</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卫生健康支出（类）公共卫生（款）疾病预防控制机构（项）</w:t>
      </w:r>
      <w:r>
        <w:rPr>
          <w:rFonts w:hint="eastAsia" w:ascii="仿宋_GB2312" w:eastAsia="仿宋_GB2312"/>
          <w:color w:val="000000"/>
          <w:sz w:val="32"/>
          <w:szCs w:val="32"/>
          <w:lang w:val="en-US" w:eastAsia="zh-CN"/>
        </w:rPr>
        <w:t>565.79</w:t>
      </w:r>
      <w:r>
        <w:rPr>
          <w:rFonts w:hint="eastAsia" w:ascii="仿宋_GB2312" w:eastAsia="仿宋_GB2312"/>
          <w:color w:val="000000"/>
          <w:sz w:val="32"/>
          <w:szCs w:val="32"/>
        </w:rPr>
        <w:t>万元，主要用于</w:t>
      </w:r>
      <w:r>
        <w:rPr>
          <w:rFonts w:hint="eastAsia" w:ascii="仿宋_GB2312" w:eastAsia="仿宋_GB2312"/>
          <w:sz w:val="32"/>
          <w:szCs w:val="32"/>
        </w:rPr>
        <w:t>基本工资、津贴补贴、奖金、社会保障缴费、绩效工资、退休费、生活补助、医疗费、住房公积金、日常公用经费等支出。</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卫生健康支出（类）公共卫生（款）重大公共卫生</w:t>
      </w:r>
      <w:r>
        <w:rPr>
          <w:rFonts w:hint="eastAsia" w:ascii="仿宋_GB2312" w:eastAsia="仿宋_GB2312"/>
          <w:color w:val="000000"/>
          <w:sz w:val="32"/>
          <w:szCs w:val="32"/>
          <w:lang w:eastAsia="zh-CN"/>
        </w:rPr>
        <w:t>服务</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535.43</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二类疫苗成本</w:t>
      </w:r>
      <w:r>
        <w:rPr>
          <w:rFonts w:hint="eastAsia" w:ascii="仿宋_GB2312" w:eastAsia="仿宋_GB2312"/>
          <w:color w:val="000000"/>
          <w:sz w:val="32"/>
          <w:szCs w:val="32"/>
        </w:rPr>
        <w:t>、艾滋病、结核病、慢性病等项目的开展。</w:t>
      </w:r>
    </w:p>
    <w:p>
      <w:pPr>
        <w:spacing w:line="520" w:lineRule="exact"/>
        <w:ind w:left="477" w:leftChars="227" w:firstLine="160" w:firstLineChars="50"/>
        <w:rPr>
          <w:rFonts w:ascii="仿宋_GB2312" w:eastAsia="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卫生健康支出（类）公共卫生（款）基本公共卫</w:t>
      </w:r>
    </w:p>
    <w:p>
      <w:pPr>
        <w:spacing w:line="520" w:lineRule="exact"/>
        <w:rPr>
          <w:rFonts w:hint="eastAsia" w:ascii="仿宋_GB2312" w:eastAsia="仿宋_GB2312"/>
          <w:color w:val="000000"/>
          <w:sz w:val="32"/>
          <w:szCs w:val="32"/>
        </w:rPr>
      </w:pPr>
      <w:r>
        <w:rPr>
          <w:rFonts w:hint="eastAsia" w:ascii="仿宋_GB2312" w:eastAsia="仿宋_GB2312"/>
          <w:color w:val="000000"/>
          <w:sz w:val="32"/>
          <w:szCs w:val="32"/>
        </w:rPr>
        <w:t>生</w:t>
      </w:r>
      <w:r>
        <w:rPr>
          <w:rFonts w:hint="eastAsia" w:ascii="仿宋_GB2312" w:eastAsia="仿宋_GB2312"/>
          <w:color w:val="000000"/>
          <w:sz w:val="32"/>
          <w:szCs w:val="32"/>
          <w:lang w:eastAsia="zh-CN"/>
        </w:rPr>
        <w:t>服务</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10.50</w:t>
      </w:r>
      <w:r>
        <w:rPr>
          <w:rFonts w:hint="eastAsia" w:ascii="仿宋_GB2312" w:eastAsia="仿宋_GB2312"/>
          <w:color w:val="000000"/>
          <w:sz w:val="32"/>
          <w:szCs w:val="32"/>
        </w:rPr>
        <w:t>万元，主要用于免疫规划、健康教育等项目的开展。</w:t>
      </w:r>
    </w:p>
    <w:p>
      <w:pPr>
        <w:numPr>
          <w:ilvl w:val="0"/>
          <w:numId w:val="3"/>
        </w:numPr>
        <w:spacing w:line="520" w:lineRule="exact"/>
        <w:ind w:left="477" w:leftChars="227" w:firstLine="160" w:firstLineChars="50"/>
        <w:rPr>
          <w:rFonts w:hint="eastAsia" w:ascii="仿宋_GB2312" w:eastAsia="仿宋_GB2312"/>
          <w:color w:val="000000"/>
          <w:sz w:val="32"/>
          <w:szCs w:val="32"/>
          <w:lang w:eastAsia="zh-CN"/>
        </w:rPr>
      </w:pPr>
      <w:r>
        <w:rPr>
          <w:rFonts w:hint="eastAsia" w:ascii="仿宋_GB2312" w:eastAsia="仿宋_GB2312"/>
          <w:color w:val="000000"/>
          <w:sz w:val="32"/>
          <w:szCs w:val="32"/>
        </w:rPr>
        <w:t>卫生健康支出（类）</w:t>
      </w:r>
      <w:r>
        <w:rPr>
          <w:rFonts w:hint="eastAsia" w:ascii="仿宋_GB2312" w:eastAsia="仿宋_GB2312"/>
          <w:color w:val="000000"/>
          <w:sz w:val="32"/>
          <w:szCs w:val="32"/>
          <w:lang w:eastAsia="zh-CN"/>
        </w:rPr>
        <w:t>行政事业单位医疗</w:t>
      </w:r>
      <w:r>
        <w:rPr>
          <w:rFonts w:hint="eastAsia" w:ascii="仿宋_GB2312" w:eastAsia="仿宋_GB2312"/>
          <w:color w:val="000000"/>
          <w:sz w:val="32"/>
          <w:szCs w:val="32"/>
        </w:rPr>
        <w:t>（款）</w:t>
      </w:r>
      <w:r>
        <w:rPr>
          <w:rFonts w:hint="eastAsia" w:ascii="仿宋_GB2312" w:eastAsia="仿宋_GB2312"/>
          <w:color w:val="000000"/>
          <w:sz w:val="32"/>
          <w:szCs w:val="32"/>
          <w:lang w:eastAsia="zh-CN"/>
        </w:rPr>
        <w:t>事</w:t>
      </w:r>
    </w:p>
    <w:p>
      <w:pPr>
        <w:numPr>
          <w:ilvl w:val="0"/>
          <w:numId w:val="0"/>
        </w:numPr>
        <w:spacing w:line="520" w:lineRule="exact"/>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业单位医疗</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19.13万元，主要用于职工基本医疗保险支出。</w:t>
      </w:r>
    </w:p>
    <w:p>
      <w:pPr>
        <w:numPr>
          <w:ilvl w:val="0"/>
          <w:numId w:val="0"/>
        </w:numPr>
        <w:spacing w:line="520" w:lineRule="exact"/>
        <w:ind w:leftChars="277"/>
        <w:rPr>
          <w:rFonts w:hint="default"/>
          <w:lang w:val="en-US"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卫生健康支出（类）</w:t>
      </w:r>
      <w:r>
        <w:rPr>
          <w:rFonts w:hint="eastAsia" w:ascii="仿宋_GB2312" w:eastAsia="仿宋_GB2312"/>
          <w:color w:val="000000"/>
          <w:sz w:val="32"/>
          <w:szCs w:val="32"/>
          <w:lang w:eastAsia="zh-CN"/>
        </w:rPr>
        <w:t>行政事业单位医疗</w:t>
      </w:r>
      <w:r>
        <w:rPr>
          <w:rFonts w:hint="eastAsia" w:ascii="仿宋_GB2312" w:eastAsia="仿宋_GB2312"/>
          <w:color w:val="000000"/>
          <w:sz w:val="32"/>
          <w:szCs w:val="32"/>
        </w:rPr>
        <w:t>（款）</w:t>
      </w:r>
      <w:r>
        <w:rPr>
          <w:rFonts w:hint="eastAsia" w:ascii="仿宋_GB2312" w:eastAsia="仿宋_GB2312"/>
          <w:color w:val="000000"/>
          <w:sz w:val="32"/>
          <w:szCs w:val="32"/>
          <w:lang w:eastAsia="zh-CN"/>
        </w:rPr>
        <w:t>公务</w:t>
      </w:r>
    </w:p>
    <w:p>
      <w:pPr>
        <w:numPr>
          <w:ilvl w:val="0"/>
          <w:numId w:val="0"/>
        </w:numPr>
        <w:spacing w:line="520" w:lineRule="exact"/>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员医疗补助</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23.63万元，主要用于公务员医疗补助支出。</w:t>
      </w:r>
    </w:p>
    <w:p>
      <w:pPr>
        <w:pStyle w:val="2"/>
        <w:rPr>
          <w:rFonts w:ascii="仿宋_GB2312" w:hAnsi="仿宋_GB2312" w:eastAsia="仿宋_GB2312" w:cs="仿宋_GB2312"/>
          <w:color w:val="000000"/>
          <w:sz w:val="32"/>
          <w:szCs w:val="32"/>
        </w:rPr>
      </w:pPr>
      <w:r>
        <w:rPr>
          <w:rFonts w:hint="eastAsia"/>
          <w:color w:val="000000"/>
          <w:sz w:val="32"/>
          <w:szCs w:val="32"/>
          <w:lang w:val="en-US" w:eastAsia="zh-CN"/>
        </w:rPr>
        <w:t xml:space="preserve">    （10）住房保障支出（类）住房改革支出（款）住房公积金（项）57.31万元，主要用于职工住房公积金支出。</w:t>
      </w:r>
    </w:p>
    <w:p>
      <w:pPr>
        <w:spacing w:line="520" w:lineRule="exact"/>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 xml:space="preserve">    （六）关于</w:t>
      </w:r>
      <w:r>
        <w:rPr>
          <w:rFonts w:hint="eastAsia" w:ascii="楷体_GB2312" w:hAnsi="楷体_GB2312" w:eastAsia="楷体_GB2312" w:cs="楷体_GB2312"/>
          <w:bCs/>
          <w:color w:val="000000"/>
          <w:sz w:val="32"/>
          <w:szCs w:val="32"/>
          <w:lang w:eastAsia="zh-CN"/>
        </w:rPr>
        <w:t>嵊泗县疾病预防控制中心2024</w:t>
      </w:r>
      <w:r>
        <w:rPr>
          <w:rFonts w:hint="eastAsia" w:ascii="楷体_GB2312" w:hAnsi="楷体_GB2312" w:eastAsia="楷体_GB2312" w:cs="楷体_GB2312"/>
          <w:bCs/>
          <w:color w:val="000000"/>
          <w:sz w:val="32"/>
          <w:szCs w:val="32"/>
        </w:rPr>
        <w:t>年一般公共预算基本支出情况说明</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lang w:eastAsia="zh-CN"/>
        </w:rPr>
        <w:t>嵊泗县疾病预防控制中心2024</w:t>
      </w:r>
      <w:r>
        <w:rPr>
          <w:rFonts w:hint="eastAsia" w:ascii="仿宋_GB2312" w:eastAsia="仿宋_GB2312"/>
          <w:color w:val="000000"/>
          <w:sz w:val="32"/>
          <w:szCs w:val="32"/>
        </w:rPr>
        <w:t>年一般公共预算基本支出</w:t>
      </w:r>
      <w:r>
        <w:rPr>
          <w:rFonts w:hint="eastAsia" w:ascii="仿宋_GB2312" w:eastAsia="仿宋_GB2312"/>
          <w:color w:val="000000"/>
          <w:sz w:val="32"/>
          <w:szCs w:val="32"/>
          <w:lang w:val="en-US" w:eastAsia="zh-CN"/>
        </w:rPr>
        <w:t>710.83</w:t>
      </w:r>
      <w:r>
        <w:rPr>
          <w:rFonts w:hint="eastAsia" w:ascii="仿宋_GB2312" w:eastAsia="仿宋_GB2312"/>
          <w:color w:val="000000"/>
          <w:sz w:val="32"/>
          <w:szCs w:val="32"/>
        </w:rPr>
        <w:t>万元，其中：</w:t>
      </w:r>
    </w:p>
    <w:p>
      <w:pPr>
        <w:spacing w:line="520" w:lineRule="exact"/>
        <w:ind w:firstLine="642"/>
        <w:rPr>
          <w:rFonts w:hint="eastAsia" w:ascii="仿宋_GB2312" w:eastAsia="仿宋_GB2312"/>
          <w:color w:val="000000"/>
          <w:sz w:val="32"/>
          <w:szCs w:val="32"/>
          <w:lang w:eastAsia="zh-CN"/>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651.66</w:t>
      </w:r>
      <w:r>
        <w:rPr>
          <w:rFonts w:hint="eastAsia" w:ascii="仿宋_GB2312" w:eastAsia="仿宋_GB2312"/>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生活补助、其他对个人和家庭的补助</w:t>
      </w:r>
      <w:r>
        <w:rPr>
          <w:rFonts w:hint="eastAsia" w:ascii="仿宋_GB2312" w:eastAsia="仿宋_GB2312"/>
          <w:color w:val="000000"/>
          <w:sz w:val="32"/>
          <w:szCs w:val="32"/>
          <w:lang w:eastAsia="zh-CN"/>
        </w:rPr>
        <w:t>等。</w:t>
      </w:r>
    </w:p>
    <w:p>
      <w:pPr>
        <w:spacing w:line="520" w:lineRule="exact"/>
        <w:ind w:firstLine="642"/>
        <w:rPr>
          <w:rFonts w:hint="eastAsia" w:ascii="仿宋_GB2312" w:eastAsia="仿宋_GB2312"/>
          <w:color w:val="000000"/>
          <w:sz w:val="32"/>
          <w:szCs w:val="32"/>
          <w:lang w:eastAsia="zh-CN"/>
        </w:rPr>
      </w:pPr>
      <w:r>
        <w:rPr>
          <w:rFonts w:hint="eastAsia" w:ascii="仿宋_GB2312" w:eastAsia="仿宋_GB2312"/>
          <w:color w:val="000000"/>
          <w:sz w:val="32"/>
          <w:szCs w:val="32"/>
        </w:rPr>
        <w:t>公用经费</w:t>
      </w:r>
      <w:r>
        <w:rPr>
          <w:rFonts w:hint="eastAsia" w:ascii="仿宋_GB2312" w:eastAsia="仿宋_GB2312"/>
          <w:color w:val="000000"/>
          <w:sz w:val="32"/>
          <w:szCs w:val="32"/>
          <w:lang w:val="en-US" w:eastAsia="zh-CN"/>
        </w:rPr>
        <w:t>59.17</w:t>
      </w:r>
      <w:r>
        <w:rPr>
          <w:rFonts w:hint="eastAsia" w:ascii="仿宋_GB2312" w:eastAsia="仿宋_GB2312"/>
          <w:color w:val="000000"/>
          <w:sz w:val="32"/>
          <w:szCs w:val="32"/>
        </w:rPr>
        <w:t>万元，主要包括：办公费、水费、电费、邮电费、维修（护）费、租赁费、培训费、公务接待费、工会经费、福利费、公务用车运行维护费、其他交通费用、其他商品和服务支出</w:t>
      </w:r>
      <w:r>
        <w:rPr>
          <w:rFonts w:hint="eastAsia" w:ascii="仿宋_GB2312" w:eastAsia="仿宋_GB2312"/>
          <w:color w:val="000000"/>
          <w:sz w:val="32"/>
          <w:szCs w:val="32"/>
          <w:lang w:eastAsia="zh-CN"/>
        </w:rPr>
        <w:t>等。</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（七）关于</w:t>
      </w:r>
      <w:r>
        <w:rPr>
          <w:rFonts w:hint="eastAsia" w:ascii="楷体_GB2312" w:hAnsi="楷体_GB2312" w:eastAsia="楷体_GB2312" w:cs="楷体_GB2312"/>
          <w:bCs/>
          <w:color w:val="000000"/>
          <w:sz w:val="32"/>
          <w:szCs w:val="32"/>
          <w:lang w:eastAsia="zh-CN"/>
        </w:rPr>
        <w:t>嵊泗县疾病预防控制中心2024</w:t>
      </w:r>
      <w:r>
        <w:rPr>
          <w:rFonts w:hint="eastAsia" w:ascii="楷体_GB2312" w:hAnsi="楷体_GB2312" w:eastAsia="楷体_GB2312" w:cs="楷体_GB2312"/>
          <w:bCs/>
          <w:color w:val="000000"/>
          <w:sz w:val="32"/>
          <w:szCs w:val="32"/>
        </w:rPr>
        <w:t>年政府性基金预算支出情况说明</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嵊泗县疾病预防控制中心2024</w:t>
      </w:r>
      <w:r>
        <w:rPr>
          <w:rFonts w:hint="eastAsia" w:ascii="仿宋_GB2312" w:hAnsi="仿宋_GB2312" w:eastAsia="仿宋_GB2312" w:cs="仿宋_GB2312"/>
          <w:color w:val="000000"/>
          <w:sz w:val="32"/>
          <w:szCs w:val="32"/>
        </w:rPr>
        <w:t>年没有使用政府性基金预算拨款安排的支出。</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（八）国有资本经营预算</w:t>
      </w:r>
    </w:p>
    <w:p>
      <w:pPr>
        <w:spacing w:line="520" w:lineRule="exact"/>
        <w:ind w:firstLine="64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嵊泗县疾预防控制中心2024</w:t>
      </w:r>
      <w:r>
        <w:rPr>
          <w:rFonts w:hint="eastAsia" w:ascii="仿宋_GB2312" w:hAnsi="仿宋_GB2312" w:eastAsia="仿宋_GB2312" w:cs="仿宋_GB2312"/>
          <w:color w:val="000000"/>
          <w:sz w:val="32"/>
          <w:szCs w:val="32"/>
        </w:rPr>
        <w:t>年没有使用国有资本经营预算拨款安排的支出。</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（九）关于</w:t>
      </w:r>
      <w:r>
        <w:rPr>
          <w:rFonts w:hint="eastAsia" w:ascii="楷体_GB2312" w:hAnsi="楷体_GB2312" w:eastAsia="楷体_GB2312" w:cs="楷体_GB2312"/>
          <w:bCs/>
          <w:color w:val="000000"/>
          <w:sz w:val="32"/>
          <w:szCs w:val="32"/>
          <w:lang w:eastAsia="zh-CN"/>
        </w:rPr>
        <w:t>嵊泗县疾病预防控制中心2024</w:t>
      </w:r>
      <w:r>
        <w:rPr>
          <w:rFonts w:hint="eastAsia" w:ascii="楷体_GB2312" w:hAnsi="楷体_GB2312" w:eastAsia="楷体_GB2312" w:cs="楷体_GB2312"/>
          <w:bCs/>
          <w:color w:val="000000"/>
          <w:sz w:val="32"/>
          <w:szCs w:val="32"/>
        </w:rPr>
        <w:t>年</w:t>
      </w:r>
      <w:r>
        <w:rPr>
          <w:rFonts w:hint="eastAsia" w:ascii="楷体_GB2312" w:hAnsi="楷体_GB2312" w:eastAsia="楷体_GB2312" w:cs="楷体_GB2312"/>
          <w:bCs/>
          <w:sz w:val="32"/>
          <w:szCs w:val="32"/>
        </w:rPr>
        <w:t>一般公共预算</w:t>
      </w:r>
      <w:r>
        <w:rPr>
          <w:rFonts w:hint="eastAsia" w:ascii="楷体_GB2312" w:hAnsi="楷体_GB2312" w:eastAsia="楷体_GB2312" w:cs="楷体_GB2312"/>
          <w:bCs/>
          <w:color w:val="000000"/>
          <w:sz w:val="32"/>
          <w:szCs w:val="32"/>
        </w:rPr>
        <w:t>“三公”经费预算情况说明</w:t>
      </w:r>
    </w:p>
    <w:p>
      <w:pPr>
        <w:spacing w:line="520" w:lineRule="exact"/>
        <w:ind w:firstLine="640" w:firstLineChars="200"/>
        <w:rPr>
          <w:rFonts w:hint="eastAsia" w:ascii="仿宋_GB2312" w:hAnsi="仿宋_GB2312" w:eastAsia="仿宋_GB2312"/>
          <w:sz w:val="32"/>
          <w:shd w:val="clear" w:color="auto" w:fill="FFFFFF"/>
          <w:lang w:val="en-US" w:eastAsia="zh-CN"/>
        </w:rPr>
      </w:pPr>
      <w:r>
        <w:rPr>
          <w:rFonts w:hint="eastAsia" w:ascii="仿宋_GB2312" w:hAnsi="仿宋_GB2312" w:eastAsia="仿宋_GB2312"/>
          <w:sz w:val="32"/>
          <w:lang w:eastAsia="zh-CN"/>
        </w:rPr>
        <w:t>嵊泗县疾病预防控制中心2024</w:t>
      </w:r>
      <w:r>
        <w:rPr>
          <w:rFonts w:hint="eastAsia" w:ascii="仿宋_GB2312" w:hAnsi="仿宋_GB2312" w:eastAsia="仿宋_GB2312"/>
          <w:sz w:val="32"/>
        </w:rPr>
        <w:t>年“三公”经费预算数为</w:t>
      </w:r>
      <w:r>
        <w:rPr>
          <w:rFonts w:hint="eastAsia" w:ascii="仿宋_GB2312" w:hAnsi="仿宋_GB2312" w:eastAsia="仿宋_GB2312"/>
          <w:sz w:val="32"/>
          <w:lang w:val="en-US" w:eastAsia="zh-CN"/>
        </w:rPr>
        <w:t>5.43</w:t>
      </w:r>
      <w:r>
        <w:rPr>
          <w:rFonts w:hint="eastAsia" w:ascii="仿宋_GB2312" w:hAnsi="仿宋_GB2312" w:eastAsia="仿宋_GB2312"/>
          <w:sz w:val="32"/>
        </w:rPr>
        <w:t>万元，</w:t>
      </w:r>
      <w:r>
        <w:rPr>
          <w:rFonts w:hint="eastAsia" w:ascii="仿宋_GB2312" w:hAnsi="仿宋_GB2312" w:eastAsia="仿宋_GB2312"/>
          <w:sz w:val="32"/>
          <w:lang w:eastAsia="zh-CN"/>
        </w:rPr>
        <w:t>与</w:t>
      </w:r>
      <w:r>
        <w:rPr>
          <w:rFonts w:hint="eastAsia" w:ascii="仿宋_GB2312" w:hAnsi="仿宋_GB2312" w:eastAsia="仿宋_GB2312"/>
          <w:sz w:val="32"/>
          <w:shd w:val="clear" w:color="auto" w:fill="FFFFFF"/>
        </w:rPr>
        <w:t>上年预算数</w:t>
      </w:r>
      <w:r>
        <w:rPr>
          <w:rFonts w:hint="eastAsia" w:ascii="仿宋_GB2312" w:hAnsi="仿宋_GB2312" w:eastAsia="仿宋_GB2312"/>
          <w:sz w:val="32"/>
          <w:shd w:val="clear" w:color="auto" w:fill="FFFFFF"/>
          <w:lang w:eastAsia="zh-CN"/>
        </w:rPr>
        <w:t>持</w:t>
      </w:r>
      <w:r>
        <w:rPr>
          <w:rFonts w:hint="eastAsia" w:ascii="仿宋_GB2312" w:hAnsi="仿宋_GB2312" w:eastAsia="仿宋_GB2312"/>
          <w:sz w:val="32"/>
          <w:shd w:val="clear" w:color="auto" w:fill="FFFFFF"/>
          <w:lang w:val="en-US" w:eastAsia="zh-CN"/>
        </w:rPr>
        <w:t>平。</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1.因公出国（境）费用：</w:t>
      </w:r>
      <w:r>
        <w:rPr>
          <w:rFonts w:hint="eastAsia" w:ascii="仿宋_GB2312" w:hAnsi="仿宋_GB2312" w:eastAsia="仿宋_GB2312" w:cs="仿宋_GB2312"/>
          <w:sz w:val="32"/>
          <w:szCs w:val="32"/>
        </w:rPr>
        <w:t>根据因公出国计划和实际工作需要，</w:t>
      </w: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年安排因公出国（境）费用预算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持平。</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w:t>
      </w: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年安排公务接待费预算</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主要用于接待</w:t>
      </w:r>
      <w:r>
        <w:rPr>
          <w:rFonts w:hint="eastAsia" w:ascii="仿宋_GB2312" w:eastAsia="仿宋_GB2312"/>
          <w:sz w:val="32"/>
          <w:szCs w:val="32"/>
        </w:rPr>
        <w:t>省市级业务单位来嵊督导</w:t>
      </w:r>
      <w:r>
        <w:rPr>
          <w:rFonts w:hint="eastAsia" w:ascii="仿宋_GB2312" w:eastAsia="仿宋_GB2312"/>
          <w:sz w:val="32"/>
          <w:szCs w:val="32"/>
          <w:lang w:eastAsia="zh-CN"/>
        </w:rPr>
        <w:t>检查</w:t>
      </w:r>
      <w:r>
        <w:rPr>
          <w:rFonts w:hint="eastAsia" w:ascii="仿宋_GB2312" w:eastAsia="仿宋_GB2312"/>
          <w:sz w:val="32"/>
          <w:szCs w:val="32"/>
        </w:rPr>
        <w:t>等</w:t>
      </w:r>
      <w:r>
        <w:rPr>
          <w:rFonts w:hint="eastAsia" w:ascii="仿宋_GB2312" w:hAnsi="仿宋_GB2312" w:eastAsia="仿宋_GB2312" w:cs="仿宋_GB2312"/>
          <w:sz w:val="32"/>
          <w:szCs w:val="32"/>
        </w:rPr>
        <w:t>支出。</w:t>
      </w:r>
    </w:p>
    <w:p>
      <w:pPr>
        <w:pStyle w:val="17"/>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eastAsia="仿宋_GB2312"/>
          <w:sz w:val="32"/>
          <w:szCs w:val="32"/>
        </w:rPr>
        <w:t>3.公务用车购置及运行维护费：</w:t>
      </w:r>
      <w:r>
        <w:rPr>
          <w:rFonts w:hint="eastAsia" w:ascii="仿宋_GB2312" w:eastAsia="仿宋_GB2312"/>
          <w:sz w:val="32"/>
          <w:szCs w:val="32"/>
          <w:lang w:eastAsia="zh-CN"/>
        </w:rPr>
        <w:t>2024</w:t>
      </w:r>
      <w:r>
        <w:rPr>
          <w:rFonts w:hint="eastAsia" w:ascii="仿宋_GB2312" w:eastAsia="仿宋_GB2312"/>
          <w:sz w:val="32"/>
          <w:szCs w:val="32"/>
        </w:rPr>
        <w:t>年安排公务用车购置及运行维护费预算</w:t>
      </w:r>
      <w:r>
        <w:rPr>
          <w:rFonts w:hint="eastAsia" w:ascii="仿宋_GB2312" w:eastAsia="仿宋_GB2312"/>
          <w:sz w:val="32"/>
          <w:szCs w:val="32"/>
          <w:lang w:val="en-US" w:eastAsia="zh-CN"/>
        </w:rPr>
        <w:t>1.43</w:t>
      </w:r>
      <w:r>
        <w:rPr>
          <w:rFonts w:hint="eastAsia" w:ascii="仿宋_GB2312" w:eastAsia="仿宋_GB2312"/>
          <w:sz w:val="32"/>
          <w:szCs w:val="32"/>
        </w:rPr>
        <w:t>万元，</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持平。</w:t>
      </w:r>
    </w:p>
    <w:p>
      <w:pPr>
        <w:pStyle w:val="17"/>
        <w:spacing w:line="520" w:lineRule="exact"/>
        <w:ind w:firstLine="640" w:firstLineChars="200"/>
        <w:rPr>
          <w:rFonts w:ascii="仿宋_GB2312" w:eastAsia="仿宋_GB2312"/>
          <w:b/>
          <w:bCs/>
          <w:sz w:val="32"/>
          <w:szCs w:val="32"/>
        </w:rPr>
      </w:pPr>
      <w:r>
        <w:rPr>
          <w:rFonts w:hint="eastAsia" w:ascii="仿宋_GB2312" w:eastAsia="仿宋_GB2312"/>
          <w:sz w:val="32"/>
          <w:szCs w:val="32"/>
        </w:rPr>
        <w:t>其中，公务用车购置支出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万元（含购置税等附加费用），主要用于经批准购置的</w:t>
      </w:r>
      <w:r>
        <w:rPr>
          <w:rFonts w:hint="eastAsia" w:ascii="仿宋_GB2312" w:eastAsia="仿宋_GB2312"/>
          <w:sz w:val="32"/>
          <w:szCs w:val="32"/>
          <w:lang w:val="en-US" w:eastAsia="zh-CN"/>
        </w:rPr>
        <w:t>0</w:t>
      </w:r>
      <w:r>
        <w:rPr>
          <w:rFonts w:hint="eastAsia" w:ascii="仿宋_GB2312" w:eastAsia="仿宋_GB2312"/>
          <w:sz w:val="32"/>
          <w:szCs w:val="32"/>
        </w:rPr>
        <w:t>辆公务用车，</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持平。</w:t>
      </w:r>
      <w:r>
        <w:rPr>
          <w:rFonts w:hint="eastAsia" w:ascii="仿宋_GB2312" w:eastAsia="仿宋_GB2312"/>
          <w:sz w:val="32"/>
          <w:szCs w:val="32"/>
        </w:rPr>
        <w:t>公务用车运行维护费支出</w:t>
      </w:r>
      <w:r>
        <w:rPr>
          <w:rFonts w:hint="eastAsia" w:ascii="仿宋_GB2312" w:eastAsia="仿宋_GB2312"/>
          <w:sz w:val="32"/>
          <w:szCs w:val="32"/>
          <w:lang w:val="en-US" w:eastAsia="zh-CN"/>
        </w:rPr>
        <w:t>1.43</w:t>
      </w:r>
      <w:r>
        <w:rPr>
          <w:rFonts w:hint="eastAsia" w:ascii="仿宋_GB2312" w:eastAsia="仿宋_GB2312"/>
          <w:sz w:val="32"/>
          <w:szCs w:val="32"/>
        </w:rPr>
        <w:t>万元，主要用于公务用车燃料费、维修费、过桥过路费、保险费等支出。</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持平。</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7"/>
        <w:numPr>
          <w:ilvl w:val="0"/>
          <w:numId w:val="0"/>
        </w:numPr>
        <w:spacing w:line="520" w:lineRule="exact"/>
        <w:ind w:firstLine="643" w:firstLineChars="200"/>
        <w:rPr>
          <w:rFonts w:ascii="仿宋_GB2312" w:eastAsia="仿宋_GB2312"/>
          <w:b/>
          <w:bCs/>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政府采购情况。</w:t>
      </w:r>
    </w:p>
    <w:p>
      <w:pPr>
        <w:pStyle w:val="17"/>
        <w:spacing w:line="520" w:lineRule="exact"/>
        <w:ind w:firstLine="640" w:firstLineChars="200"/>
        <w:rPr>
          <w:rFonts w:ascii="仿宋_GB2312" w:eastAsia="仿宋_GB2312"/>
          <w:sz w:val="32"/>
          <w:szCs w:val="32"/>
        </w:rPr>
      </w:pPr>
      <w:r>
        <w:rPr>
          <w:rFonts w:hint="eastAsia" w:ascii="仿宋_GB2312" w:eastAsia="仿宋_GB2312"/>
          <w:sz w:val="32"/>
          <w:szCs w:val="32"/>
          <w:lang w:eastAsia="zh-CN"/>
        </w:rPr>
        <w:t>2024</w:t>
      </w:r>
      <w:r>
        <w:rPr>
          <w:rFonts w:hint="eastAsia" w:ascii="仿宋_GB2312" w:eastAsia="仿宋_GB2312"/>
          <w:sz w:val="32"/>
          <w:szCs w:val="32"/>
        </w:rPr>
        <w:t>年</w:t>
      </w:r>
      <w:r>
        <w:rPr>
          <w:rFonts w:hint="eastAsia" w:ascii="仿宋_GB2312" w:eastAsia="仿宋_GB2312"/>
          <w:sz w:val="32"/>
          <w:szCs w:val="32"/>
          <w:lang w:eastAsia="zh-CN"/>
        </w:rPr>
        <w:t>嵊泗县疾病预防控制中心</w:t>
      </w:r>
      <w:r>
        <w:rPr>
          <w:rFonts w:hint="eastAsia" w:ascii="仿宋_GB2312" w:eastAsia="仿宋_GB2312"/>
          <w:color w:val="000000"/>
          <w:sz w:val="32"/>
          <w:szCs w:val="32"/>
        </w:rPr>
        <w:t>政府采购预算总额</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万元，其中：政府采购货物预算</w:t>
      </w:r>
      <w:r>
        <w:rPr>
          <w:rFonts w:hint="eastAsia" w:ascii="仿宋_GB2312" w:eastAsia="仿宋_GB2312"/>
          <w:color w:val="000000"/>
          <w:sz w:val="32"/>
          <w:szCs w:val="32"/>
          <w:lang w:val="en-US" w:eastAsia="zh-CN"/>
        </w:rPr>
        <w:t>0.4</w:t>
      </w:r>
      <w:r>
        <w:rPr>
          <w:rFonts w:hint="eastAsia" w:ascii="仿宋_GB2312" w:eastAsia="仿宋_GB2312"/>
          <w:color w:val="000000"/>
          <w:sz w:val="32"/>
          <w:szCs w:val="32"/>
        </w:rPr>
        <w:t>万元、政府采购工程预算</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万元、政府采购服务预算</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万元。</w:t>
      </w:r>
    </w:p>
    <w:p>
      <w:pPr>
        <w:pStyle w:val="17"/>
        <w:spacing w:line="520" w:lineRule="exact"/>
        <w:ind w:firstLine="642"/>
        <w:rPr>
          <w:rFonts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国有资产占有使用情况。</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w:t>
      </w: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rPr>
        <w:t>年12月31日，</w:t>
      </w:r>
      <w:r>
        <w:rPr>
          <w:rFonts w:hint="eastAsia" w:ascii="仿宋_GB2312" w:hAnsi="仿宋_GB2312" w:eastAsia="仿宋_GB2312" w:cs="仿宋_GB2312"/>
          <w:spacing w:val="6"/>
          <w:sz w:val="32"/>
          <w:szCs w:val="32"/>
          <w:lang w:eastAsia="zh-CN"/>
        </w:rPr>
        <w:t>嵊泗县疾病预防控制中心</w:t>
      </w:r>
      <w:r>
        <w:rPr>
          <w:rFonts w:hint="eastAsia" w:ascii="仿宋_GB2312" w:hAnsi="仿宋_GB2312" w:eastAsia="仿宋_GB2312" w:cs="仿宋_GB2312"/>
          <w:spacing w:val="6"/>
          <w:sz w:val="32"/>
          <w:szCs w:val="32"/>
        </w:rPr>
        <w:t>共有车辆</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z w:val="32"/>
          <w:szCs w:val="32"/>
        </w:rPr>
        <w:t>辆，其中，省部级领导用车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辆、机要通信用车及应急保障用车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辆、老干部服务用车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辆、行政执法专用车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台（套）。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预算未安排购置车辆、单位价值50万元以上通用设备及单位价值100万元以上专用设备。</w:t>
      </w:r>
    </w:p>
    <w:p>
      <w:pPr>
        <w:spacing w:line="520" w:lineRule="exact"/>
        <w:ind w:firstLine="643" w:firstLineChars="200"/>
        <w:rPr>
          <w:rFonts w:ascii="仿宋_GB2312" w:eastAsia="仿宋_GB2312"/>
          <w:b/>
          <w:bCs/>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预算绩效情况说明。</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嵊泗县疾病预防控制中心</w:t>
      </w:r>
      <w:r>
        <w:rPr>
          <w:rFonts w:hint="eastAsia" w:ascii="仿宋_GB2312" w:hAnsi="仿宋_GB2312" w:eastAsia="仿宋_GB2312" w:cs="仿宋_GB2312"/>
          <w:sz w:val="32"/>
          <w:szCs w:val="32"/>
        </w:rPr>
        <w:t>其他运转类项目和特定目标类项目均实行绩效目标管理，涉及一般公共预算当年拨款</w:t>
      </w:r>
      <w:r>
        <w:rPr>
          <w:rFonts w:hint="eastAsia" w:ascii="仿宋_GB2312" w:hAnsi="仿宋_GB2312" w:eastAsia="仿宋_GB2312" w:cs="仿宋_GB2312"/>
          <w:sz w:val="32"/>
          <w:szCs w:val="32"/>
          <w:lang w:val="en-US" w:eastAsia="zh-CN"/>
        </w:rPr>
        <w:t>569.85</w:t>
      </w:r>
      <w:r>
        <w:rPr>
          <w:rFonts w:hint="eastAsia" w:ascii="仿宋_GB2312" w:hAnsi="仿宋_GB2312" w:eastAsia="仿宋_GB2312" w:cs="仿宋_GB2312"/>
          <w:sz w:val="32"/>
          <w:szCs w:val="32"/>
        </w:rPr>
        <w:t>万元，一级项目</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w:t>
      </w:r>
    </w:p>
    <w:p>
      <w:pPr>
        <w:pStyle w:val="17"/>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1.财政拨款收入：本级财政部门当年拨付的财政预算资金，包括一般公共预算财政拨款、政府性基金预算和国有资本经营预算财政拨款。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2.专户资金:教育收费作为本部门的事业收入，纳入财政专户管理的资金。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3.事业收入：事业单位开展专业业务活动及辅助活动所取得的收入，不含专户资金收入。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4.事业单位经营收入：事业单位在专业业务活动及辅助活动之外开展非独立核算经营活动取得的收入。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5.其他收入：预算单位在“一般公共预算”“政府性基金”“专户资金”“事业收入”“事业单位经营收入”等之外取得的各项收入（含上级补助收入和附属单位缴款等收入）。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7.上年结转：指以前年度尚未完成、结转到本年仍按原规定用途继续使用的资金。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10.经营支出：指事业单位在专业业务活动及其辅助活动之外开展非独立核算经营活动发生的支出。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640" w:firstLineChars="200"/>
        <w:rPr>
          <w:rFonts w:hint="default"/>
          <w:sz w:val="32"/>
          <w:szCs w:val="32"/>
        </w:rPr>
      </w:pPr>
      <w:r>
        <w:rPr>
          <w:sz w:val="32"/>
          <w:szCs w:val="32"/>
        </w:rPr>
        <w:t>13.住房公积金：是反映行政事业单位按人力资源和社会保障部、财政部规定的基本工资和津贴补贴以及规定比例为职工缴纳的住房公积金。</w:t>
      </w:r>
    </w:p>
    <w:p>
      <w:pPr>
        <w:pStyle w:val="2"/>
        <w:ind w:firstLine="660"/>
        <w:rPr>
          <w:rFonts w:hint="default"/>
          <w:sz w:val="32"/>
          <w:szCs w:val="32"/>
        </w:rPr>
      </w:pPr>
      <w:r>
        <w:rPr>
          <w:sz w:val="32"/>
          <w:szCs w:val="32"/>
        </w:rPr>
        <w:t>14.事业单位医疗：是反映财政部门安排的事业单位基本医疗保险缴费经费，未加医疗保险的事业单位的公费医疗经费，按国家规定享受离休人员待遇的医疗经费。</w:t>
      </w:r>
    </w:p>
    <w:p>
      <w:pPr>
        <w:pStyle w:val="2"/>
        <w:ind w:firstLine="660"/>
        <w:rPr>
          <w:rFonts w:hint="default"/>
          <w:sz w:val="32"/>
          <w:szCs w:val="32"/>
        </w:rPr>
      </w:pPr>
      <w:r>
        <w:rPr>
          <w:sz w:val="32"/>
          <w:szCs w:val="32"/>
        </w:rPr>
        <w:t>15.公务员医疗补助：是反映财政部门安排的公务员医疗补助经费。</w:t>
      </w:r>
    </w:p>
    <w:p>
      <w:pPr>
        <w:pStyle w:val="2"/>
        <w:rPr>
          <w:rFonts w:hint="default"/>
          <w:bCs/>
          <w:sz w:val="32"/>
          <w:szCs w:val="32"/>
        </w:rPr>
      </w:pPr>
      <w:r>
        <w:rPr>
          <w:sz w:val="32"/>
          <w:szCs w:val="32"/>
        </w:rPr>
        <w:t xml:space="preserve">    </w:t>
      </w:r>
      <w:r>
        <w:rPr>
          <w:bCs/>
          <w:sz w:val="32"/>
          <w:szCs w:val="32"/>
        </w:rPr>
        <w:t>16.卫生健康支出（类）公共卫生（款）疾病预防控制机构（项）：指反映卫生健康部门所属疾病预防控制机构支出。</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17.卫生健康支出（类）公共卫生（款）重大公共卫生</w:t>
      </w:r>
      <w:r>
        <w:rPr>
          <w:rFonts w:hint="eastAsia" w:ascii="仿宋_GB2312" w:eastAsia="仿宋_GB2312"/>
          <w:bCs/>
          <w:color w:val="000000"/>
          <w:sz w:val="32"/>
          <w:szCs w:val="32"/>
          <w:lang w:eastAsia="zh-CN"/>
        </w:rPr>
        <w:t>服务</w:t>
      </w:r>
      <w:r>
        <w:rPr>
          <w:rFonts w:hint="eastAsia" w:ascii="仿宋_GB2312" w:eastAsia="仿宋_GB2312"/>
          <w:bCs/>
          <w:color w:val="000000"/>
          <w:sz w:val="32"/>
          <w:szCs w:val="32"/>
        </w:rPr>
        <w:t>（项）：指反映重大疾病、重大传染病控制等重大公共卫生服务支出。</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18.卫生健康支出（类）公共卫生（款）基本公共卫生</w:t>
      </w:r>
      <w:r>
        <w:rPr>
          <w:rFonts w:hint="eastAsia" w:ascii="仿宋_GB2312" w:eastAsia="仿宋_GB2312"/>
          <w:bCs/>
          <w:color w:val="000000"/>
          <w:sz w:val="32"/>
          <w:szCs w:val="32"/>
          <w:lang w:eastAsia="zh-CN"/>
        </w:rPr>
        <w:t>服务</w:t>
      </w:r>
      <w:r>
        <w:rPr>
          <w:rFonts w:hint="eastAsia" w:ascii="仿宋_GB2312" w:eastAsia="仿宋_GB2312"/>
          <w:bCs/>
          <w:color w:val="000000"/>
          <w:sz w:val="32"/>
          <w:szCs w:val="32"/>
        </w:rPr>
        <w:t>（项）：指反映基本公共卫生服务支出。</w:t>
      </w:r>
    </w:p>
    <w:p>
      <w:pPr>
        <w:pStyle w:val="17"/>
        <w:spacing w:line="560" w:lineRule="exact"/>
      </w:pPr>
      <w:r>
        <w:rPr>
          <w:rFonts w:hint="eastAsia" w:ascii="仿宋_GB2312" w:hAnsi="仿宋_GB2312" w:eastAsia="仿宋_GB2312" w:cs="仿宋_GB2312"/>
          <w:color w:val="000000"/>
          <w:sz w:val="32"/>
          <w:szCs w:val="32"/>
        </w:rPr>
        <w:t xml:space="preserve"> </w:t>
      </w:r>
    </w:p>
    <w:p>
      <w:pPr>
        <w:spacing w:line="520" w:lineRule="exact"/>
      </w:pPr>
    </w:p>
    <w:sectPr>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F7D406"/>
    <w:multiLevelType w:val="singleLevel"/>
    <w:tmpl w:val="D1F7D406"/>
    <w:lvl w:ilvl="0" w:tentative="0">
      <w:start w:val="8"/>
      <w:numFmt w:val="decimal"/>
      <w:suff w:val="nothing"/>
      <w:lvlText w:val="（%1）"/>
      <w:lvlJc w:val="left"/>
    </w:lvl>
  </w:abstractNum>
  <w:abstractNum w:abstractNumId="1">
    <w:nsid w:val="E8A1E5B6"/>
    <w:multiLevelType w:val="singleLevel"/>
    <w:tmpl w:val="E8A1E5B6"/>
    <w:lvl w:ilvl="0" w:tentative="0">
      <w:start w:val="1"/>
      <w:numFmt w:val="chineseCounting"/>
      <w:suff w:val="nothing"/>
      <w:lvlText w:val="（%1）"/>
      <w:lvlJc w:val="left"/>
      <w:rPr>
        <w:rFonts w:hint="eastAsia"/>
      </w:rPr>
    </w:lvl>
  </w:abstractNum>
  <w:abstractNum w:abstractNumId="2">
    <w:nsid w:val="5895A99C"/>
    <w:multiLevelType w:val="singleLevel"/>
    <w:tmpl w:val="5895A99C"/>
    <w:lvl w:ilvl="0" w:tentative="0">
      <w:start w:val="5"/>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M3ZmY4ZjM3NzA0YzRiY2E4YjZlMzIwNjY3MzY1ZjIifQ=="/>
  </w:docVars>
  <w:rsids>
    <w:rsidRoot w:val="00EC155C"/>
    <w:rsid w:val="001B3DB2"/>
    <w:rsid w:val="005F3778"/>
    <w:rsid w:val="006B35E3"/>
    <w:rsid w:val="008B4178"/>
    <w:rsid w:val="00995C00"/>
    <w:rsid w:val="00AB51B8"/>
    <w:rsid w:val="00B36857"/>
    <w:rsid w:val="00B77645"/>
    <w:rsid w:val="00D7614D"/>
    <w:rsid w:val="00D83BC2"/>
    <w:rsid w:val="00EC155C"/>
    <w:rsid w:val="00F84F0D"/>
    <w:rsid w:val="00F8660F"/>
    <w:rsid w:val="00FE239E"/>
    <w:rsid w:val="0432483D"/>
    <w:rsid w:val="05741582"/>
    <w:rsid w:val="0C014F6D"/>
    <w:rsid w:val="0FC94F89"/>
    <w:rsid w:val="11641E21"/>
    <w:rsid w:val="125B4450"/>
    <w:rsid w:val="16EF5067"/>
    <w:rsid w:val="1C7878A7"/>
    <w:rsid w:val="1ED74D17"/>
    <w:rsid w:val="245B3CCB"/>
    <w:rsid w:val="255258CA"/>
    <w:rsid w:val="27AF99D0"/>
    <w:rsid w:val="286534A1"/>
    <w:rsid w:val="2C5E5315"/>
    <w:rsid w:val="2E0726DB"/>
    <w:rsid w:val="32FF21F7"/>
    <w:rsid w:val="35505D48"/>
    <w:rsid w:val="37515F68"/>
    <w:rsid w:val="3787034C"/>
    <w:rsid w:val="3A1A4D37"/>
    <w:rsid w:val="3E054CA0"/>
    <w:rsid w:val="3E663D4F"/>
    <w:rsid w:val="3F576225"/>
    <w:rsid w:val="41260B4E"/>
    <w:rsid w:val="4413460B"/>
    <w:rsid w:val="479F1816"/>
    <w:rsid w:val="4AFA32A4"/>
    <w:rsid w:val="4F393F8B"/>
    <w:rsid w:val="54C31518"/>
    <w:rsid w:val="55CF6795"/>
    <w:rsid w:val="56432923"/>
    <w:rsid w:val="5AC205F3"/>
    <w:rsid w:val="5BF9A05E"/>
    <w:rsid w:val="5CA47F6C"/>
    <w:rsid w:val="67932166"/>
    <w:rsid w:val="6E5FE9CF"/>
    <w:rsid w:val="753064B9"/>
    <w:rsid w:val="759C24D2"/>
    <w:rsid w:val="76442312"/>
    <w:rsid w:val="76DFF3BC"/>
    <w:rsid w:val="77FF0865"/>
    <w:rsid w:val="79AD5421"/>
    <w:rsid w:val="7CFB18E8"/>
    <w:rsid w:val="7DBFC2EB"/>
    <w:rsid w:val="7EFFAD84"/>
    <w:rsid w:val="7FE3062C"/>
    <w:rsid w:val="A4EFBF90"/>
    <w:rsid w:val="F67558F4"/>
    <w:rsid w:val="F7FDBE55"/>
    <w:rsid w:val="FFD65C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bCs/>
    </w:rPr>
  </w:style>
  <w:style w:type="character" w:styleId="8">
    <w:name w:val="page number"/>
    <w:basedOn w:val="6"/>
    <w:qFormat/>
    <w:uiPriority w:val="0"/>
  </w:style>
  <w:style w:type="character" w:styleId="9">
    <w:name w:val="FollowedHyperlink"/>
    <w:basedOn w:val="6"/>
    <w:qFormat/>
    <w:uiPriority w:val="0"/>
    <w:rPr>
      <w:color w:val="800080"/>
      <w:u w:val="none"/>
    </w:rPr>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0000FF"/>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paragraph" w:customStyle="1" w:styleId="15">
    <w:name w:val="Char"/>
    <w:basedOn w:val="1"/>
    <w:qFormat/>
    <w:uiPriority w:val="0"/>
    <w:rPr>
      <w:rFonts w:ascii="宋体" w:hAnsi="宋体" w:cs="Courier New"/>
      <w:sz w:val="32"/>
      <w:szCs w:val="32"/>
    </w:rPr>
  </w:style>
  <w:style w:type="paragraph" w:customStyle="1" w:styleId="16">
    <w:name w:val="Char1"/>
    <w:basedOn w:val="1"/>
    <w:qFormat/>
    <w:uiPriority w:val="0"/>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6CBA-A81D-45E3-BFA3-B22E59416B4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985</Words>
  <Characters>5621</Characters>
  <Lines>46</Lines>
  <Paragraphs>13</Paragraphs>
  <TotalTime>16</TotalTime>
  <ScaleCrop>false</ScaleCrop>
  <LinksUpToDate>false</LinksUpToDate>
  <CharactersWithSpaces>6593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2023-03-16T02:50:00Z</dcterms:created>
  <dc:creator>chengws</dc:creator>
  <cp:lastModifiedBy>WPS_1662253566</cp:lastModifiedBy>
  <cp:lastPrinted>2022-02-12T02:36:00Z</cp:lastPrinted>
  <dcterms:modified xsi:type="dcterms:W3CDTF">2024-03-06T01:54:13Z</dcterms:modified>
  <dc:title>附件1：省级部门预算公开说明样式</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5325ECC5C2DB464A9DA6D8A4AA168196</vt:lpwstr>
  </property>
</Properties>
</file>