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1547981632"/>
      </w:sdtPr>
      <w:sdtEndPr>
        <w:rPr>
          <w:rFonts w:ascii="宋体" w:hAnsi="宋体"/>
          <w:b/>
          <w:bCs/>
          <w:lang w:val="zh-CN"/>
        </w:rPr>
      </w:sdtEndPr>
      <w:sdtContent>
        <w:p>
          <w:pPr>
            <w:ind w:firstLine="560"/>
            <w:jc w:val="center"/>
          </w:pPr>
          <w:bookmarkStart w:id="0" w:name="_Hlk80955216"/>
          <w:bookmarkEnd w:id="0"/>
        </w:p>
        <w:p>
          <w:pPr>
            <w:ind w:firstLine="560"/>
            <w:jc w:val="center"/>
          </w:pPr>
        </w:p>
        <w:p>
          <w:pPr>
            <w:ind w:firstLine="560"/>
            <w:jc w:val="center"/>
          </w:pPr>
        </w:p>
        <w:p>
          <w:pPr>
            <w:ind w:firstLine="560"/>
            <w:jc w:val="center"/>
          </w:pPr>
        </w:p>
        <w:p>
          <w:pPr>
            <w:ind w:firstLine="723"/>
            <w:jc w:val="center"/>
            <w:rPr>
              <w:b/>
              <w:bCs/>
              <w:sz w:val="36"/>
              <w:szCs w:val="36"/>
            </w:rPr>
          </w:pPr>
          <w:r>
            <w:rPr>
              <w:rFonts w:hint="eastAsia"/>
              <w:b/>
              <w:bCs/>
              <w:sz w:val="36"/>
              <w:szCs w:val="36"/>
            </w:rPr>
            <w:t>嵊泗县“十四五”</w:t>
          </w:r>
          <w:r>
            <w:rPr>
              <w:b/>
              <w:bCs/>
              <w:sz w:val="36"/>
              <w:szCs w:val="36"/>
            </w:rPr>
            <w:t>生态</w:t>
          </w:r>
          <w:r>
            <w:rPr>
              <w:rFonts w:hint="eastAsia"/>
              <w:b/>
              <w:bCs/>
              <w:sz w:val="36"/>
              <w:szCs w:val="36"/>
            </w:rPr>
            <w:t>环境保护规划</w:t>
          </w:r>
        </w:p>
        <w:p>
          <w:pPr>
            <w:widowControl/>
            <w:spacing w:line="240" w:lineRule="auto"/>
            <w:ind w:firstLine="0" w:firstLineChars="0"/>
            <w:jc w:val="left"/>
            <w:rPr>
              <w:rFonts w:ascii="宋体" w:hAnsi="宋体" w:cstheme="majorBidi"/>
              <w:b/>
              <w:bCs/>
              <w:kern w:val="0"/>
              <w:sz w:val="32"/>
              <w:szCs w:val="32"/>
            </w:rPr>
          </w:pPr>
          <w:r>
            <w:rPr>
              <w:rFonts w:ascii="宋体" w:hAnsi="宋体"/>
              <w:b/>
              <w:bCs/>
              <w:lang w:val="zh-CN"/>
            </w:rPr>
            <w:br w:type="page"/>
          </w:r>
        </w:p>
      </w:sdtContent>
    </w:sdt>
    <w:sdt>
      <w:sdtPr>
        <w:rPr>
          <w:rFonts w:eastAsia="宋体" w:asciiTheme="minorHAnsi" w:hAnsiTheme="minorHAnsi" w:cstheme="minorBidi"/>
          <w:color w:val="auto"/>
          <w:kern w:val="2"/>
          <w:sz w:val="28"/>
          <w:szCs w:val="22"/>
          <w:lang w:val="zh-CN"/>
        </w:rPr>
        <w:id w:val="-1043515842"/>
        <w:docPartObj>
          <w:docPartGallery w:val="Table of Contents"/>
          <w:docPartUnique/>
        </w:docPartObj>
      </w:sdtPr>
      <w:sdtEndPr>
        <w:rPr>
          <w:rFonts w:eastAsia="宋体" w:asciiTheme="minorHAnsi" w:hAnsiTheme="minorHAnsi" w:cstheme="minorBidi"/>
          <w:b/>
          <w:bCs/>
          <w:color w:val="auto"/>
          <w:kern w:val="2"/>
          <w:sz w:val="28"/>
          <w:szCs w:val="22"/>
          <w:lang w:val="zh-CN"/>
        </w:rPr>
      </w:sdtEndPr>
      <w:sdtContent>
        <w:p>
          <w:pPr>
            <w:pStyle w:val="27"/>
            <w:ind w:firstLine="560"/>
            <w:jc w:val="center"/>
            <w:rPr>
              <w:rFonts w:ascii="宋体" w:hAnsi="宋体" w:eastAsia="宋体"/>
              <w:b/>
              <w:bCs/>
              <w:color w:val="auto"/>
            </w:rPr>
          </w:pPr>
          <w:r>
            <w:rPr>
              <w:rFonts w:hint="eastAsia" w:ascii="宋体" w:hAnsi="宋体" w:eastAsia="宋体"/>
              <w:b/>
              <w:bCs/>
              <w:color w:val="auto"/>
              <w:lang w:val="zh-CN"/>
            </w:rPr>
            <w:t>目录</w:t>
          </w:r>
        </w:p>
        <w:p>
          <w:pPr>
            <w:pStyle w:val="10"/>
            <w:tabs>
              <w:tab w:val="right" w:leader="dot" w:pos="8296"/>
            </w:tabs>
            <w:ind w:firstLine="480"/>
            <w:rPr>
              <w:rFonts w:eastAsiaTheme="minorEastAsia"/>
              <w:sz w:val="21"/>
            </w:rPr>
          </w:pPr>
          <w:r>
            <w:fldChar w:fldCharType="begin"/>
          </w:r>
          <w:r>
            <w:instrText xml:space="preserve"> TOC \o "1-3" \h \z \u </w:instrText>
          </w:r>
          <w:r>
            <w:fldChar w:fldCharType="separate"/>
          </w:r>
          <w:r>
            <w:fldChar w:fldCharType="begin"/>
          </w:r>
          <w:r>
            <w:instrText xml:space="preserve"> HYPERLINK \l "_Toc80973320" </w:instrText>
          </w:r>
          <w:r>
            <w:fldChar w:fldCharType="separate"/>
          </w:r>
          <w:r>
            <w:rPr>
              <w:rStyle w:val="15"/>
            </w:rPr>
            <w:t>前言</w:t>
          </w:r>
          <w:r>
            <w:tab/>
          </w:r>
          <w:r>
            <w:fldChar w:fldCharType="begin"/>
          </w:r>
          <w:r>
            <w:instrText xml:space="preserve"> PAGEREF _Toc80973320 \h </w:instrText>
          </w:r>
          <w:r>
            <w:fldChar w:fldCharType="separate"/>
          </w:r>
          <w:r>
            <w:t>1</w:t>
          </w:r>
          <w:r>
            <w:fldChar w:fldCharType="end"/>
          </w:r>
          <w:r>
            <w:fldChar w:fldCharType="end"/>
          </w:r>
        </w:p>
        <w:p>
          <w:pPr>
            <w:pStyle w:val="10"/>
            <w:tabs>
              <w:tab w:val="right" w:leader="dot" w:pos="8296"/>
            </w:tabs>
            <w:ind w:firstLine="480"/>
            <w:rPr>
              <w:rFonts w:eastAsiaTheme="minorEastAsia"/>
              <w:sz w:val="21"/>
            </w:rPr>
          </w:pPr>
          <w:r>
            <w:fldChar w:fldCharType="begin"/>
          </w:r>
          <w:r>
            <w:instrText xml:space="preserve"> HYPERLINK \l "_Toc80973321" </w:instrText>
          </w:r>
          <w:r>
            <w:fldChar w:fldCharType="separate"/>
          </w:r>
          <w:r>
            <w:rPr>
              <w:rStyle w:val="15"/>
              <w:rFonts w:ascii="宋体" w:hAnsi="宋体" w:cs="Times New Roman"/>
            </w:rPr>
            <w:t>一、工作回顾与存在问题</w:t>
          </w:r>
          <w:r>
            <w:tab/>
          </w:r>
          <w:r>
            <w:fldChar w:fldCharType="begin"/>
          </w:r>
          <w:r>
            <w:instrText xml:space="preserve"> PAGEREF _Toc80973321 \h </w:instrText>
          </w:r>
          <w:r>
            <w:fldChar w:fldCharType="separate"/>
          </w:r>
          <w:r>
            <w:t>1</w:t>
          </w:r>
          <w:r>
            <w:fldChar w:fldCharType="end"/>
          </w:r>
          <w:r>
            <w:fldChar w:fldCharType="end"/>
          </w:r>
        </w:p>
        <w:p>
          <w:pPr>
            <w:pStyle w:val="11"/>
            <w:tabs>
              <w:tab w:val="right" w:leader="dot" w:pos="8296"/>
            </w:tabs>
            <w:ind w:left="560" w:firstLine="480"/>
            <w:rPr>
              <w:rFonts w:eastAsiaTheme="minorEastAsia"/>
              <w:sz w:val="21"/>
            </w:rPr>
          </w:pPr>
          <w:r>
            <w:fldChar w:fldCharType="begin"/>
          </w:r>
          <w:r>
            <w:instrText xml:space="preserve"> HYPERLINK \l "_Toc80973322" </w:instrText>
          </w:r>
          <w:r>
            <w:fldChar w:fldCharType="separate"/>
          </w:r>
          <w:r>
            <w:rPr>
              <w:rStyle w:val="15"/>
              <w:rFonts w:ascii="宋体" w:hAnsi="宋体" w:cs="Times New Roman"/>
            </w:rPr>
            <w:t>（一）“十三五”工作回顾</w:t>
          </w:r>
          <w:r>
            <w:tab/>
          </w:r>
          <w:r>
            <w:fldChar w:fldCharType="begin"/>
          </w:r>
          <w:r>
            <w:instrText xml:space="preserve"> PAGEREF _Toc80973322 \h </w:instrText>
          </w:r>
          <w:r>
            <w:fldChar w:fldCharType="separate"/>
          </w:r>
          <w:r>
            <w:t>1</w:t>
          </w:r>
          <w:r>
            <w:fldChar w:fldCharType="end"/>
          </w:r>
          <w:r>
            <w:fldChar w:fldCharType="end"/>
          </w:r>
        </w:p>
        <w:p>
          <w:pPr>
            <w:pStyle w:val="11"/>
            <w:tabs>
              <w:tab w:val="right" w:leader="dot" w:pos="8296"/>
            </w:tabs>
            <w:ind w:left="560" w:firstLine="480"/>
            <w:rPr>
              <w:rFonts w:eastAsiaTheme="minorEastAsia"/>
              <w:sz w:val="21"/>
            </w:rPr>
          </w:pPr>
          <w:r>
            <w:fldChar w:fldCharType="begin"/>
          </w:r>
          <w:r>
            <w:instrText xml:space="preserve"> HYPERLINK \l "_Toc80973323" </w:instrText>
          </w:r>
          <w:r>
            <w:fldChar w:fldCharType="separate"/>
          </w:r>
          <w:r>
            <w:rPr>
              <w:rStyle w:val="15"/>
              <w:rFonts w:ascii="宋体" w:hAnsi="宋体" w:cs="Times New Roman"/>
            </w:rPr>
            <w:t>（二）存在问题</w:t>
          </w:r>
          <w:r>
            <w:tab/>
          </w:r>
          <w:r>
            <w:fldChar w:fldCharType="begin"/>
          </w:r>
          <w:r>
            <w:instrText xml:space="preserve"> PAGEREF _Toc80973323 \h </w:instrText>
          </w:r>
          <w:r>
            <w:fldChar w:fldCharType="separate"/>
          </w:r>
          <w:r>
            <w:t>4</w:t>
          </w:r>
          <w:r>
            <w:fldChar w:fldCharType="end"/>
          </w:r>
          <w:r>
            <w:fldChar w:fldCharType="end"/>
          </w:r>
        </w:p>
        <w:p>
          <w:pPr>
            <w:pStyle w:val="11"/>
            <w:tabs>
              <w:tab w:val="right" w:leader="dot" w:pos="8296"/>
            </w:tabs>
            <w:ind w:left="560" w:firstLine="480"/>
            <w:rPr>
              <w:rFonts w:eastAsiaTheme="minorEastAsia"/>
              <w:sz w:val="21"/>
            </w:rPr>
          </w:pPr>
          <w:r>
            <w:fldChar w:fldCharType="begin"/>
          </w:r>
          <w:r>
            <w:instrText xml:space="preserve"> HYPERLINK \l "_Toc80973324" </w:instrText>
          </w:r>
          <w:r>
            <w:fldChar w:fldCharType="separate"/>
          </w:r>
          <w:r>
            <w:rPr>
              <w:rStyle w:val="15"/>
              <w:rFonts w:ascii="宋体" w:hAnsi="宋体" w:cs="Times New Roman"/>
            </w:rPr>
            <w:t>（三）面临形势</w:t>
          </w:r>
          <w:r>
            <w:tab/>
          </w:r>
          <w:r>
            <w:fldChar w:fldCharType="begin"/>
          </w:r>
          <w:r>
            <w:instrText xml:space="preserve"> PAGEREF _Toc80973324 \h </w:instrText>
          </w:r>
          <w:r>
            <w:fldChar w:fldCharType="separate"/>
          </w:r>
          <w:r>
            <w:t>5</w:t>
          </w:r>
          <w:r>
            <w:fldChar w:fldCharType="end"/>
          </w:r>
          <w:r>
            <w:fldChar w:fldCharType="end"/>
          </w:r>
        </w:p>
        <w:p>
          <w:pPr>
            <w:pStyle w:val="10"/>
            <w:tabs>
              <w:tab w:val="right" w:leader="dot" w:pos="8296"/>
            </w:tabs>
            <w:ind w:firstLine="480"/>
            <w:rPr>
              <w:rFonts w:eastAsiaTheme="minorEastAsia"/>
              <w:sz w:val="21"/>
            </w:rPr>
          </w:pPr>
          <w:r>
            <w:fldChar w:fldCharType="begin"/>
          </w:r>
          <w:r>
            <w:instrText xml:space="preserve"> HYPERLINK \l "_Toc80973325" </w:instrText>
          </w:r>
          <w:r>
            <w:fldChar w:fldCharType="separate"/>
          </w:r>
          <w:r>
            <w:rPr>
              <w:rStyle w:val="15"/>
              <w:rFonts w:ascii="宋体" w:hAnsi="宋体" w:cs="Times New Roman"/>
            </w:rPr>
            <w:t>二、指导思想与规划目标</w:t>
          </w:r>
          <w:r>
            <w:tab/>
          </w:r>
          <w:r>
            <w:fldChar w:fldCharType="begin"/>
          </w:r>
          <w:r>
            <w:instrText xml:space="preserve"> PAGEREF _Toc80973325 \h </w:instrText>
          </w:r>
          <w:r>
            <w:fldChar w:fldCharType="separate"/>
          </w:r>
          <w:r>
            <w:t>6</w:t>
          </w:r>
          <w:r>
            <w:fldChar w:fldCharType="end"/>
          </w:r>
          <w:r>
            <w:fldChar w:fldCharType="end"/>
          </w:r>
        </w:p>
        <w:p>
          <w:pPr>
            <w:pStyle w:val="11"/>
            <w:tabs>
              <w:tab w:val="right" w:leader="dot" w:pos="8296"/>
            </w:tabs>
            <w:ind w:left="560" w:firstLine="480"/>
            <w:rPr>
              <w:rFonts w:eastAsiaTheme="minorEastAsia"/>
              <w:sz w:val="21"/>
            </w:rPr>
          </w:pPr>
          <w:r>
            <w:fldChar w:fldCharType="begin"/>
          </w:r>
          <w:r>
            <w:instrText xml:space="preserve"> HYPERLINK \l "_Toc80973326" </w:instrText>
          </w:r>
          <w:r>
            <w:fldChar w:fldCharType="separate"/>
          </w:r>
          <w:r>
            <w:rPr>
              <w:rStyle w:val="15"/>
              <w:rFonts w:ascii="宋体" w:hAnsi="宋体" w:cs="Times New Roman"/>
            </w:rPr>
            <w:t>（一）指导思想</w:t>
          </w:r>
          <w:r>
            <w:tab/>
          </w:r>
          <w:r>
            <w:fldChar w:fldCharType="begin"/>
          </w:r>
          <w:r>
            <w:instrText xml:space="preserve"> PAGEREF _Toc80973326 \h </w:instrText>
          </w:r>
          <w:r>
            <w:fldChar w:fldCharType="separate"/>
          </w:r>
          <w:r>
            <w:t>6</w:t>
          </w:r>
          <w:r>
            <w:fldChar w:fldCharType="end"/>
          </w:r>
          <w:r>
            <w:fldChar w:fldCharType="end"/>
          </w:r>
        </w:p>
        <w:p>
          <w:pPr>
            <w:pStyle w:val="11"/>
            <w:tabs>
              <w:tab w:val="right" w:leader="dot" w:pos="8296"/>
            </w:tabs>
            <w:ind w:left="560" w:firstLine="480"/>
            <w:rPr>
              <w:rFonts w:eastAsiaTheme="minorEastAsia"/>
              <w:sz w:val="21"/>
            </w:rPr>
          </w:pPr>
          <w:r>
            <w:fldChar w:fldCharType="begin"/>
          </w:r>
          <w:r>
            <w:instrText xml:space="preserve"> HYPERLINK \l "_Toc80973327" </w:instrText>
          </w:r>
          <w:r>
            <w:fldChar w:fldCharType="separate"/>
          </w:r>
          <w:r>
            <w:rPr>
              <w:rStyle w:val="15"/>
              <w:rFonts w:ascii="宋体" w:hAnsi="宋体" w:cs="Times New Roman"/>
            </w:rPr>
            <w:t>（二）基本原则</w:t>
          </w:r>
          <w:r>
            <w:tab/>
          </w:r>
          <w:r>
            <w:fldChar w:fldCharType="begin"/>
          </w:r>
          <w:r>
            <w:instrText xml:space="preserve"> PAGEREF _Toc80973327 \h </w:instrText>
          </w:r>
          <w:r>
            <w:fldChar w:fldCharType="separate"/>
          </w:r>
          <w:r>
            <w:t>6</w:t>
          </w:r>
          <w:r>
            <w:fldChar w:fldCharType="end"/>
          </w:r>
          <w:r>
            <w:fldChar w:fldCharType="end"/>
          </w:r>
        </w:p>
        <w:p>
          <w:pPr>
            <w:pStyle w:val="11"/>
            <w:tabs>
              <w:tab w:val="right" w:leader="dot" w:pos="8296"/>
            </w:tabs>
            <w:ind w:left="560" w:firstLine="480"/>
            <w:rPr>
              <w:rFonts w:eastAsiaTheme="minorEastAsia"/>
              <w:sz w:val="21"/>
            </w:rPr>
          </w:pPr>
          <w:r>
            <w:fldChar w:fldCharType="begin"/>
          </w:r>
          <w:r>
            <w:instrText xml:space="preserve"> HYPERLINK \l "_Toc80973328" </w:instrText>
          </w:r>
          <w:r>
            <w:fldChar w:fldCharType="separate"/>
          </w:r>
          <w:r>
            <w:rPr>
              <w:rStyle w:val="15"/>
              <w:rFonts w:ascii="宋体" w:hAnsi="宋体" w:cs="Times New Roman"/>
            </w:rPr>
            <w:t>（三）规划依据</w:t>
          </w:r>
          <w:r>
            <w:tab/>
          </w:r>
          <w:r>
            <w:fldChar w:fldCharType="begin"/>
          </w:r>
          <w:r>
            <w:instrText xml:space="preserve"> PAGEREF _Toc80973328 \h </w:instrText>
          </w:r>
          <w:r>
            <w:fldChar w:fldCharType="separate"/>
          </w:r>
          <w:r>
            <w:t>7</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"_Toc80973329" </w:instrText>
          </w:r>
          <w:r>
            <w:fldChar w:fldCharType="separate"/>
          </w:r>
          <w:r>
            <w:rPr>
              <w:rStyle w:val="15"/>
              <w:rFonts w:ascii="宋体" w:hAnsi="宋体" w:cs="Times New Roman"/>
            </w:rPr>
            <w:t>1.法律法规</w:t>
          </w:r>
          <w:r>
            <w:tab/>
          </w:r>
          <w:r>
            <w:fldChar w:fldCharType="begin"/>
          </w:r>
          <w:r>
            <w:instrText xml:space="preserve"> PAGEREF _Toc80973329 \h </w:instrText>
          </w:r>
          <w:r>
            <w:fldChar w:fldCharType="separate"/>
          </w:r>
          <w:r>
            <w:t>7</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"_Toc80973330" </w:instrText>
          </w:r>
          <w:r>
            <w:fldChar w:fldCharType="separate"/>
          </w:r>
          <w:r>
            <w:rPr>
              <w:rStyle w:val="15"/>
              <w:rFonts w:ascii="宋体" w:hAnsi="宋体" w:cs="Times New Roman"/>
            </w:rPr>
            <w:t>2.指导性文件</w:t>
          </w:r>
          <w:r>
            <w:tab/>
          </w:r>
          <w:r>
            <w:fldChar w:fldCharType="begin"/>
          </w:r>
          <w:r>
            <w:instrText xml:space="preserve"> PAGEREF _Toc80973330 \h </w:instrText>
          </w:r>
          <w:r>
            <w:fldChar w:fldCharType="separate"/>
          </w:r>
          <w:r>
            <w:t>8</w:t>
          </w:r>
          <w:r>
            <w:fldChar w:fldCharType="end"/>
          </w:r>
          <w:r>
            <w:fldChar w:fldCharType="end"/>
          </w:r>
        </w:p>
        <w:p>
          <w:pPr>
            <w:pStyle w:val="11"/>
            <w:tabs>
              <w:tab w:val="right" w:leader="dot" w:pos="8296"/>
            </w:tabs>
            <w:ind w:left="560" w:firstLine="480"/>
            <w:rPr>
              <w:rFonts w:eastAsiaTheme="minorEastAsia"/>
              <w:sz w:val="21"/>
            </w:rPr>
          </w:pPr>
          <w:r>
            <w:fldChar w:fldCharType="begin"/>
          </w:r>
          <w:r>
            <w:instrText xml:space="preserve"> HYPERLINK \l "_Toc80973331" </w:instrText>
          </w:r>
          <w:r>
            <w:fldChar w:fldCharType="separate"/>
          </w:r>
          <w:r>
            <w:rPr>
              <w:rStyle w:val="15"/>
              <w:rFonts w:ascii="宋体" w:hAnsi="宋体" w:cs="Times New Roman"/>
            </w:rPr>
            <w:t>（四）规划目标</w:t>
          </w:r>
          <w:r>
            <w:tab/>
          </w:r>
          <w:r>
            <w:fldChar w:fldCharType="begin"/>
          </w:r>
          <w:r>
            <w:instrText xml:space="preserve"> PAGEREF _Toc80973331 \h </w:instrText>
          </w:r>
          <w:r>
            <w:fldChar w:fldCharType="separate"/>
          </w:r>
          <w:r>
            <w:t>8</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"_Toc80973332" </w:instrText>
          </w:r>
          <w:r>
            <w:fldChar w:fldCharType="separate"/>
          </w:r>
          <w:r>
            <w:rPr>
              <w:rStyle w:val="15"/>
              <w:rFonts w:ascii="宋体" w:hAnsi="宋体" w:cs="Times New Roman"/>
            </w:rPr>
            <w:t>1.总体目标</w:t>
          </w:r>
          <w:r>
            <w:tab/>
          </w:r>
          <w:r>
            <w:fldChar w:fldCharType="begin"/>
          </w:r>
          <w:r>
            <w:instrText xml:space="preserve"> PAGEREF _Toc80973332 \h </w:instrText>
          </w:r>
          <w:r>
            <w:fldChar w:fldCharType="separate"/>
          </w:r>
          <w:r>
            <w:t>8</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"_Toc80973333" </w:instrText>
          </w:r>
          <w:r>
            <w:fldChar w:fldCharType="separate"/>
          </w:r>
          <w:r>
            <w:rPr>
              <w:rStyle w:val="15"/>
              <w:rFonts w:ascii="宋体" w:hAnsi="宋体" w:cs="Times New Roman"/>
            </w:rPr>
            <w:t>2.指标设置</w:t>
          </w:r>
          <w:r>
            <w:tab/>
          </w:r>
          <w:r>
            <w:fldChar w:fldCharType="begin"/>
          </w:r>
          <w:r>
            <w:instrText xml:space="preserve"> PAGEREF _Toc80973333 \h </w:instrText>
          </w:r>
          <w:r>
            <w:fldChar w:fldCharType="separate"/>
          </w:r>
          <w:r>
            <w:t>9</w:t>
          </w:r>
          <w:r>
            <w:fldChar w:fldCharType="end"/>
          </w:r>
          <w:r>
            <w:fldChar w:fldCharType="end"/>
          </w:r>
        </w:p>
        <w:p>
          <w:pPr>
            <w:pStyle w:val="10"/>
            <w:tabs>
              <w:tab w:val="right" w:leader="dot" w:pos="8296"/>
            </w:tabs>
            <w:ind w:firstLine="480"/>
            <w:rPr>
              <w:rFonts w:eastAsiaTheme="minorEastAsia"/>
              <w:sz w:val="21"/>
            </w:rPr>
          </w:pPr>
          <w:r>
            <w:fldChar w:fldCharType="begin"/>
          </w:r>
          <w:r>
            <w:instrText xml:space="preserve"> HYPERLINK \l "_Toc80973334" </w:instrText>
          </w:r>
          <w:r>
            <w:fldChar w:fldCharType="separate"/>
          </w:r>
          <w:r>
            <w:rPr>
              <w:rStyle w:val="15"/>
              <w:rFonts w:ascii="宋体" w:hAnsi="宋体" w:cs="Times New Roman"/>
            </w:rPr>
            <w:t>三、主要任务</w:t>
          </w:r>
          <w:r>
            <w:tab/>
          </w:r>
          <w:r>
            <w:fldChar w:fldCharType="begin"/>
          </w:r>
          <w:r>
            <w:instrText xml:space="preserve"> PAGEREF _Toc80973334 \h </w:instrText>
          </w:r>
          <w:r>
            <w:fldChar w:fldCharType="separate"/>
          </w:r>
          <w:r>
            <w:t>10</w:t>
          </w:r>
          <w:r>
            <w:fldChar w:fldCharType="end"/>
          </w:r>
          <w:r>
            <w:fldChar w:fldCharType="end"/>
          </w:r>
        </w:p>
        <w:p>
          <w:pPr>
            <w:pStyle w:val="11"/>
            <w:tabs>
              <w:tab w:val="right" w:leader="dot" w:pos="8296"/>
            </w:tabs>
            <w:ind w:left="560" w:firstLine="480"/>
            <w:rPr>
              <w:rFonts w:eastAsiaTheme="minorEastAsia"/>
              <w:sz w:val="21"/>
            </w:rPr>
          </w:pPr>
          <w:r>
            <w:fldChar w:fldCharType="begin"/>
          </w:r>
          <w:r>
            <w:instrText xml:space="preserve"> HYPERLINK \l "_Toc80973335" </w:instrText>
          </w:r>
          <w:r>
            <w:fldChar w:fldCharType="separate"/>
          </w:r>
          <w:r>
            <w:rPr>
              <w:rStyle w:val="15"/>
              <w:rFonts w:ascii="宋体" w:hAnsi="宋体" w:cs="Times New Roman"/>
            </w:rPr>
            <w:t>（一）强化生态优先，打造低碳海岛样板</w:t>
          </w:r>
          <w:r>
            <w:tab/>
          </w:r>
          <w:r>
            <w:fldChar w:fldCharType="begin"/>
          </w:r>
          <w:r>
            <w:instrText xml:space="preserve"> PAGEREF _Toc80973335 \h </w:instrText>
          </w:r>
          <w:r>
            <w:fldChar w:fldCharType="separate"/>
          </w:r>
          <w:r>
            <w:t>10</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"_Toc80973336" </w:instrText>
          </w:r>
          <w:r>
            <w:fldChar w:fldCharType="separate"/>
          </w:r>
          <w:r>
            <w:rPr>
              <w:rStyle w:val="15"/>
              <w:rFonts w:ascii="宋体" w:hAnsi="宋体" w:cs="Times New Roman"/>
            </w:rPr>
            <w:t>1.构建集约高效国土空间新格局</w:t>
          </w:r>
          <w:r>
            <w:tab/>
          </w:r>
          <w:r>
            <w:fldChar w:fldCharType="begin"/>
          </w:r>
          <w:r>
            <w:instrText xml:space="preserve"> PAGEREF _Toc80973336 \h </w:instrText>
          </w:r>
          <w:r>
            <w:fldChar w:fldCharType="separate"/>
          </w:r>
          <w:r>
            <w:t>10</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"_Toc80973337" </w:instrText>
          </w:r>
          <w:r>
            <w:fldChar w:fldCharType="separate"/>
          </w:r>
          <w:r>
            <w:rPr>
              <w:rStyle w:val="15"/>
              <w:rFonts w:ascii="宋体" w:hAnsi="宋体" w:cs="Times New Roman"/>
            </w:rPr>
            <w:t>2.大力推广绿色低碳生产生活方式</w:t>
          </w:r>
          <w:r>
            <w:tab/>
          </w:r>
          <w:r>
            <w:fldChar w:fldCharType="begin"/>
          </w:r>
          <w:r>
            <w:instrText xml:space="preserve"> PAGEREF _Toc80973337 \h </w:instrText>
          </w:r>
          <w:r>
            <w:fldChar w:fldCharType="separate"/>
          </w:r>
          <w:r>
            <w:t>12</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"_Toc80973338" </w:instrText>
          </w:r>
          <w:r>
            <w:fldChar w:fldCharType="separate"/>
          </w:r>
          <w:r>
            <w:rPr>
              <w:rStyle w:val="15"/>
            </w:rPr>
            <w:t>3.全面探索碳达峰、碳中和实现路径</w:t>
          </w:r>
          <w:r>
            <w:tab/>
          </w:r>
          <w:r>
            <w:fldChar w:fldCharType="begin"/>
          </w:r>
          <w:r>
            <w:instrText xml:space="preserve"> PAGEREF _Toc80973338 \h </w:instrText>
          </w:r>
          <w:r>
            <w:fldChar w:fldCharType="separate"/>
          </w:r>
          <w:r>
            <w:t>12</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"_Toc80973339" </w:instrText>
          </w:r>
          <w:r>
            <w:fldChar w:fldCharType="separate"/>
          </w:r>
          <w:r>
            <w:rPr>
              <w:rStyle w:val="15"/>
            </w:rPr>
            <w:t>4.探索构建生态产品价值转化机制</w:t>
          </w:r>
          <w:r>
            <w:tab/>
          </w:r>
          <w:r>
            <w:fldChar w:fldCharType="begin"/>
          </w:r>
          <w:r>
            <w:instrText xml:space="preserve"> PAGEREF _Toc80973339 \h </w:instrText>
          </w:r>
          <w:r>
            <w:fldChar w:fldCharType="separate"/>
          </w:r>
          <w:r>
            <w:t>12</w:t>
          </w:r>
          <w:r>
            <w:fldChar w:fldCharType="end"/>
          </w:r>
          <w:r>
            <w:fldChar w:fldCharType="end"/>
          </w:r>
        </w:p>
        <w:p>
          <w:pPr>
            <w:pStyle w:val="11"/>
            <w:tabs>
              <w:tab w:val="right" w:leader="dot" w:pos="8296"/>
            </w:tabs>
            <w:ind w:left="560" w:firstLine="480"/>
            <w:rPr>
              <w:rFonts w:eastAsiaTheme="minorEastAsia"/>
              <w:sz w:val="21"/>
            </w:rPr>
          </w:pPr>
          <w:r>
            <w:fldChar w:fldCharType="begin"/>
          </w:r>
          <w:r>
            <w:instrText xml:space="preserve"> HYPERLINK \l "_Toc80973340" </w:instrText>
          </w:r>
          <w:r>
            <w:fldChar w:fldCharType="separate"/>
          </w:r>
          <w:r>
            <w:rPr>
              <w:rStyle w:val="15"/>
              <w:rFonts w:ascii="宋体" w:hAnsi="宋体" w:cs="Times New Roman"/>
            </w:rPr>
            <w:t>（二）坚持统筹治理，构建污染防治高地</w:t>
          </w:r>
          <w:r>
            <w:tab/>
          </w:r>
          <w:r>
            <w:fldChar w:fldCharType="begin"/>
          </w:r>
          <w:r>
            <w:instrText xml:space="preserve"> PAGEREF _Toc80973340 \h </w:instrText>
          </w:r>
          <w:r>
            <w:fldChar w:fldCharType="separate"/>
          </w:r>
          <w:r>
            <w:t>13</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"_Toc80973341" </w:instrText>
          </w:r>
          <w:r>
            <w:fldChar w:fldCharType="separate"/>
          </w:r>
          <w:r>
            <w:rPr>
              <w:rStyle w:val="15"/>
              <w:rFonts w:ascii="宋体" w:hAnsi="宋体" w:cs="Times New Roman"/>
            </w:rPr>
            <w:t>1.深化“五水共治”，改善水环境质量</w:t>
          </w:r>
          <w:r>
            <w:tab/>
          </w:r>
          <w:r>
            <w:fldChar w:fldCharType="begin"/>
          </w:r>
          <w:r>
            <w:instrText xml:space="preserve"> PAGEREF _Toc80973341 \h </w:instrText>
          </w:r>
          <w:r>
            <w:fldChar w:fldCharType="separate"/>
          </w:r>
          <w:r>
            <w:t>13</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"_Toc80973342" </w:instrText>
          </w:r>
          <w:r>
            <w:fldChar w:fldCharType="separate"/>
          </w:r>
          <w:r>
            <w:rPr>
              <w:rStyle w:val="15"/>
              <w:rFonts w:ascii="宋体" w:hAnsi="宋体" w:cs="Times New Roman"/>
            </w:rPr>
            <w:t>2.控制本地污染，保持空气质量领先</w:t>
          </w:r>
          <w:r>
            <w:tab/>
          </w:r>
          <w:r>
            <w:fldChar w:fldCharType="begin"/>
          </w:r>
          <w:r>
            <w:instrText xml:space="preserve"> PAGEREF _Toc80973342 \h </w:instrText>
          </w:r>
          <w:r>
            <w:fldChar w:fldCharType="separate"/>
          </w:r>
          <w:r>
            <w:t>15</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"_Toc80973343" </w:instrText>
          </w:r>
          <w:r>
            <w:fldChar w:fldCharType="separate"/>
          </w:r>
          <w:r>
            <w:rPr>
              <w:rStyle w:val="15"/>
              <w:rFonts w:ascii="宋体" w:hAnsi="宋体" w:cs="Times New Roman"/>
            </w:rPr>
            <w:t>3.推进无废城市建设，确保土壤安全</w:t>
          </w:r>
          <w:r>
            <w:tab/>
          </w:r>
          <w:r>
            <w:fldChar w:fldCharType="begin"/>
          </w:r>
          <w:r>
            <w:instrText xml:space="preserve"> PAGEREF _Toc80973343 \h </w:instrText>
          </w:r>
          <w:r>
            <w:fldChar w:fldCharType="separate"/>
          </w:r>
          <w:r>
            <w:t>17</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"_Toc80973344" </w:instrText>
          </w:r>
          <w:r>
            <w:fldChar w:fldCharType="separate"/>
          </w:r>
          <w:r>
            <w:rPr>
              <w:rStyle w:val="15"/>
              <w:rFonts w:ascii="宋体" w:hAnsi="宋体" w:cs="Times New Roman"/>
            </w:rPr>
            <w:t>4.全面联防联控，控制外源污染问题</w:t>
          </w:r>
          <w:r>
            <w:tab/>
          </w:r>
          <w:r>
            <w:fldChar w:fldCharType="begin"/>
          </w:r>
          <w:r>
            <w:instrText xml:space="preserve"> PAGEREF _Toc80973344 \h </w:instrText>
          </w:r>
          <w:r>
            <w:fldChar w:fldCharType="separate"/>
          </w:r>
          <w:r>
            <w:t>19</w:t>
          </w:r>
          <w:r>
            <w:fldChar w:fldCharType="end"/>
          </w:r>
          <w:r>
            <w:fldChar w:fldCharType="end"/>
          </w:r>
        </w:p>
        <w:p>
          <w:pPr>
            <w:pStyle w:val="11"/>
            <w:tabs>
              <w:tab w:val="right" w:leader="dot" w:pos="8296"/>
            </w:tabs>
            <w:ind w:left="560" w:firstLine="480"/>
            <w:rPr>
              <w:rFonts w:eastAsiaTheme="minorEastAsia"/>
              <w:sz w:val="21"/>
            </w:rPr>
          </w:pPr>
          <w:r>
            <w:fldChar w:fldCharType="begin"/>
          </w:r>
          <w:r>
            <w:instrText xml:space="preserve"> HYPERLINK \l "_Toc80973345" </w:instrText>
          </w:r>
          <w:r>
            <w:fldChar w:fldCharType="separate"/>
          </w:r>
          <w:r>
            <w:rPr>
              <w:rStyle w:val="15"/>
              <w:rFonts w:ascii="宋体" w:hAnsi="宋体" w:cs="Times New Roman"/>
            </w:rPr>
            <w:t>（三）加强生态修复，推进美丽海岛建设</w:t>
          </w:r>
          <w:r>
            <w:tab/>
          </w:r>
          <w:r>
            <w:fldChar w:fldCharType="begin"/>
          </w:r>
          <w:r>
            <w:instrText xml:space="preserve"> PAGEREF _Toc80973345 \h </w:instrText>
          </w:r>
          <w:r>
            <w:fldChar w:fldCharType="separate"/>
          </w:r>
          <w:r>
            <w:t>20</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"_Toc80973346" </w:instrText>
          </w:r>
          <w:r>
            <w:fldChar w:fldCharType="separate"/>
          </w:r>
          <w:r>
            <w:rPr>
              <w:rStyle w:val="15"/>
            </w:rPr>
            <w:t>1.深化生态文明示范创建</w:t>
          </w:r>
          <w:r>
            <w:tab/>
          </w:r>
          <w:r>
            <w:fldChar w:fldCharType="begin"/>
          </w:r>
          <w:r>
            <w:instrText xml:space="preserve"> PAGEREF _Toc80973346 \h </w:instrText>
          </w:r>
          <w:r>
            <w:fldChar w:fldCharType="separate"/>
          </w:r>
          <w:r>
            <w:t>20</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"_Toc80973347" </w:instrText>
          </w:r>
          <w:r>
            <w:fldChar w:fldCharType="separate"/>
          </w:r>
          <w:r>
            <w:rPr>
              <w:rStyle w:val="15"/>
              <w:rFonts w:ascii="宋体" w:hAnsi="宋体" w:cs="Times New Roman"/>
            </w:rPr>
            <w:t>2.加强湿地生态保护</w:t>
          </w:r>
          <w:r>
            <w:tab/>
          </w:r>
          <w:r>
            <w:fldChar w:fldCharType="begin"/>
          </w:r>
          <w:r>
            <w:instrText xml:space="preserve"> PAGEREF _Toc80973347 \h </w:instrText>
          </w:r>
          <w:r>
            <w:fldChar w:fldCharType="separate"/>
          </w:r>
          <w:r>
            <w:t>21</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"_Toc80973348" </w:instrText>
          </w:r>
          <w:r>
            <w:fldChar w:fldCharType="separate"/>
          </w:r>
          <w:r>
            <w:rPr>
              <w:rStyle w:val="15"/>
              <w:rFonts w:ascii="宋体" w:hAnsi="宋体" w:cs="Times New Roman"/>
            </w:rPr>
            <w:t>3.开展水土流失防治</w:t>
          </w:r>
          <w:r>
            <w:tab/>
          </w:r>
          <w:r>
            <w:fldChar w:fldCharType="begin"/>
          </w:r>
          <w:r>
            <w:instrText xml:space="preserve"> PAGEREF _Toc80973348 \h </w:instrText>
          </w:r>
          <w:r>
            <w:fldChar w:fldCharType="separate"/>
          </w:r>
          <w:r>
            <w:t>22</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"_Toc80973349" </w:instrText>
          </w:r>
          <w:r>
            <w:fldChar w:fldCharType="separate"/>
          </w:r>
          <w:r>
            <w:rPr>
              <w:rStyle w:val="15"/>
              <w:rFonts w:ascii="宋体" w:hAnsi="宋体" w:cs="Times New Roman"/>
            </w:rPr>
            <w:t>4.加强山体植被防护</w:t>
          </w:r>
          <w:r>
            <w:tab/>
          </w:r>
          <w:r>
            <w:fldChar w:fldCharType="begin"/>
          </w:r>
          <w:r>
            <w:instrText xml:space="preserve"> PAGEREF _Toc80973349 \h </w:instrText>
          </w:r>
          <w:r>
            <w:fldChar w:fldCharType="separate"/>
          </w:r>
          <w:r>
            <w:t>22</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"_Toc80973350" </w:instrText>
          </w:r>
          <w:r>
            <w:fldChar w:fldCharType="separate"/>
          </w:r>
          <w:r>
            <w:rPr>
              <w:rStyle w:val="15"/>
              <w:rFonts w:ascii="宋体" w:hAnsi="宋体" w:cs="Times New Roman"/>
            </w:rPr>
            <w:t>5.加强生物多样性资源保护</w:t>
          </w:r>
          <w:r>
            <w:tab/>
          </w:r>
          <w:r>
            <w:fldChar w:fldCharType="begin"/>
          </w:r>
          <w:r>
            <w:instrText xml:space="preserve"> PAGEREF _Toc80973350 \h </w:instrText>
          </w:r>
          <w:r>
            <w:fldChar w:fldCharType="separate"/>
          </w:r>
          <w:r>
            <w:t>23</w:t>
          </w:r>
          <w:r>
            <w:fldChar w:fldCharType="end"/>
          </w:r>
          <w:r>
            <w:fldChar w:fldCharType="end"/>
          </w:r>
        </w:p>
        <w:p>
          <w:pPr>
            <w:pStyle w:val="11"/>
            <w:tabs>
              <w:tab w:val="right" w:leader="dot" w:pos="8296"/>
            </w:tabs>
            <w:ind w:left="560" w:firstLine="480"/>
            <w:rPr>
              <w:rFonts w:eastAsiaTheme="minorEastAsia"/>
              <w:sz w:val="21"/>
            </w:rPr>
          </w:pPr>
          <w:r>
            <w:fldChar w:fldCharType="begin"/>
          </w:r>
          <w:r>
            <w:instrText xml:space="preserve"> HYPERLINK \l "_Toc80973351" </w:instrText>
          </w:r>
          <w:r>
            <w:fldChar w:fldCharType="separate"/>
          </w:r>
          <w:r>
            <w:rPr>
              <w:rStyle w:val="15"/>
              <w:rFonts w:ascii="宋体" w:hAnsi="宋体" w:cs="Times New Roman"/>
            </w:rPr>
            <w:t>（四）改革创新制度，构建现代治理体系</w:t>
          </w:r>
          <w:r>
            <w:tab/>
          </w:r>
          <w:r>
            <w:fldChar w:fldCharType="begin"/>
          </w:r>
          <w:r>
            <w:instrText xml:space="preserve"> PAGEREF _Toc80973351 \h </w:instrText>
          </w:r>
          <w:r>
            <w:fldChar w:fldCharType="separate"/>
          </w:r>
          <w:r>
            <w:t>24</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"_Toc80973352" </w:instrText>
          </w:r>
          <w:r>
            <w:fldChar w:fldCharType="separate"/>
          </w:r>
          <w:r>
            <w:rPr>
              <w:rStyle w:val="15"/>
            </w:rPr>
            <w:t>1.完善环境管理和考核制度，构建有效环保监管机制</w:t>
          </w:r>
          <w:r>
            <w:tab/>
          </w:r>
          <w:r>
            <w:fldChar w:fldCharType="begin"/>
          </w:r>
          <w:r>
            <w:instrText xml:space="preserve"> PAGEREF _Toc80973352 \h </w:instrText>
          </w:r>
          <w:r>
            <w:fldChar w:fldCharType="separate"/>
          </w:r>
          <w:r>
            <w:t>24</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"_Toc80973353" </w:instrText>
          </w:r>
          <w:r>
            <w:fldChar w:fldCharType="separate"/>
          </w:r>
          <w:r>
            <w:rPr>
              <w:rStyle w:val="15"/>
            </w:rPr>
            <w:t>2.探索生态补偿机制体制，提高生态建设能力</w:t>
          </w:r>
          <w:r>
            <w:tab/>
          </w:r>
          <w:r>
            <w:fldChar w:fldCharType="begin"/>
          </w:r>
          <w:r>
            <w:instrText xml:space="preserve"> PAGEREF _Toc80973353 \h </w:instrText>
          </w:r>
          <w:r>
            <w:fldChar w:fldCharType="separate"/>
          </w:r>
          <w:r>
            <w:t>25</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"_Toc80973354" </w:instrText>
          </w:r>
          <w:r>
            <w:fldChar w:fldCharType="separate"/>
          </w:r>
          <w:r>
            <w:rPr>
              <w:rStyle w:val="15"/>
            </w:rPr>
            <w:t>3.强化环境监测和监管，增强环境管理能力</w:t>
          </w:r>
          <w:r>
            <w:tab/>
          </w:r>
          <w:r>
            <w:fldChar w:fldCharType="begin"/>
          </w:r>
          <w:r>
            <w:instrText xml:space="preserve"> PAGEREF _Toc80973354 \h </w:instrText>
          </w:r>
          <w:r>
            <w:fldChar w:fldCharType="separate"/>
          </w:r>
          <w:r>
            <w:t>26</w:t>
          </w:r>
          <w:r>
            <w:fldChar w:fldCharType="end"/>
          </w:r>
          <w:r>
            <w:fldChar w:fldCharType="end"/>
          </w:r>
        </w:p>
        <w:p>
          <w:pPr>
            <w:pStyle w:val="6"/>
            <w:tabs>
              <w:tab w:val="right" w:leader="dot" w:pos="8296"/>
            </w:tabs>
            <w:ind w:left="1120" w:firstLine="480"/>
            <w:rPr>
              <w:rFonts w:eastAsiaTheme="minorEastAsia"/>
              <w:sz w:val="21"/>
            </w:rPr>
          </w:pPr>
          <w:r>
            <w:fldChar w:fldCharType="begin"/>
          </w:r>
          <w:r>
            <w:instrText xml:space="preserve"> HYPERLINK \l "_Toc80973355" </w:instrText>
          </w:r>
          <w:r>
            <w:fldChar w:fldCharType="separate"/>
          </w:r>
          <w:r>
            <w:rPr>
              <w:rStyle w:val="15"/>
            </w:rPr>
            <w:t>4.进一步推进信息公开，推进社会共建共享</w:t>
          </w:r>
          <w:r>
            <w:tab/>
          </w:r>
          <w:r>
            <w:fldChar w:fldCharType="begin"/>
          </w:r>
          <w:r>
            <w:instrText xml:space="preserve"> PAGEREF _Toc80973355 \h </w:instrText>
          </w:r>
          <w:r>
            <w:fldChar w:fldCharType="separate"/>
          </w:r>
          <w:r>
            <w:t>27</w:t>
          </w:r>
          <w:r>
            <w:fldChar w:fldCharType="end"/>
          </w:r>
          <w:r>
            <w:fldChar w:fldCharType="end"/>
          </w:r>
        </w:p>
        <w:p>
          <w:pPr>
            <w:pStyle w:val="10"/>
            <w:tabs>
              <w:tab w:val="right" w:leader="dot" w:pos="8296"/>
            </w:tabs>
            <w:ind w:firstLine="480"/>
            <w:rPr>
              <w:rFonts w:eastAsiaTheme="minorEastAsia"/>
              <w:sz w:val="21"/>
            </w:rPr>
          </w:pPr>
          <w:r>
            <w:fldChar w:fldCharType="begin"/>
          </w:r>
          <w:r>
            <w:instrText xml:space="preserve"> HYPERLINK \l "_Toc80973356" </w:instrText>
          </w:r>
          <w:r>
            <w:fldChar w:fldCharType="separate"/>
          </w:r>
          <w:r>
            <w:rPr>
              <w:rStyle w:val="15"/>
              <w:rFonts w:ascii="宋体" w:hAnsi="宋体" w:cs="Times New Roman"/>
            </w:rPr>
            <w:t>四、重点工程</w:t>
          </w:r>
          <w:r>
            <w:tab/>
          </w:r>
          <w:r>
            <w:fldChar w:fldCharType="begin"/>
          </w:r>
          <w:r>
            <w:instrText xml:space="preserve"> PAGEREF _Toc80973356 \h </w:instrText>
          </w:r>
          <w:r>
            <w:fldChar w:fldCharType="separate"/>
          </w:r>
          <w:r>
            <w:t>28</w:t>
          </w:r>
          <w:r>
            <w:fldChar w:fldCharType="end"/>
          </w:r>
          <w:r>
            <w:fldChar w:fldCharType="end"/>
          </w:r>
        </w:p>
        <w:p>
          <w:pPr>
            <w:pStyle w:val="10"/>
            <w:tabs>
              <w:tab w:val="right" w:leader="dot" w:pos="8296"/>
            </w:tabs>
            <w:ind w:firstLine="480"/>
            <w:rPr>
              <w:rFonts w:eastAsiaTheme="minorEastAsia"/>
              <w:sz w:val="21"/>
            </w:rPr>
          </w:pPr>
          <w:r>
            <w:fldChar w:fldCharType="begin"/>
          </w:r>
          <w:r>
            <w:instrText xml:space="preserve"> HYPERLINK \l "_Toc80973357" </w:instrText>
          </w:r>
          <w:r>
            <w:fldChar w:fldCharType="separate"/>
          </w:r>
          <w:r>
            <w:rPr>
              <w:rStyle w:val="15"/>
              <w:rFonts w:ascii="宋体" w:hAnsi="宋体" w:cs="Times New Roman"/>
            </w:rPr>
            <w:t>五、保障措施</w:t>
          </w:r>
          <w:r>
            <w:tab/>
          </w:r>
          <w:r>
            <w:fldChar w:fldCharType="begin"/>
          </w:r>
          <w:r>
            <w:instrText xml:space="preserve"> PAGEREF _Toc80973357 \h </w:instrText>
          </w:r>
          <w:r>
            <w:fldChar w:fldCharType="separate"/>
          </w:r>
          <w:r>
            <w:t>32</w:t>
          </w:r>
          <w:r>
            <w:fldChar w:fldCharType="end"/>
          </w:r>
          <w:r>
            <w:fldChar w:fldCharType="end"/>
          </w:r>
        </w:p>
        <w:p>
          <w:pPr>
            <w:pStyle w:val="11"/>
            <w:tabs>
              <w:tab w:val="right" w:leader="dot" w:pos="8296"/>
            </w:tabs>
            <w:ind w:left="560" w:firstLine="480"/>
            <w:rPr>
              <w:rFonts w:eastAsiaTheme="minorEastAsia"/>
              <w:sz w:val="21"/>
            </w:rPr>
          </w:pPr>
          <w:r>
            <w:fldChar w:fldCharType="begin"/>
          </w:r>
          <w:r>
            <w:instrText xml:space="preserve"> HYPERLINK \l "_Toc80973358" </w:instrText>
          </w:r>
          <w:r>
            <w:fldChar w:fldCharType="separate"/>
          </w:r>
          <w:r>
            <w:rPr>
              <w:rStyle w:val="15"/>
              <w:rFonts w:ascii="宋体" w:hAnsi="宋体" w:cs="Times New Roman"/>
            </w:rPr>
            <w:t>（一）加强组织领导，认真做好规划实施</w:t>
          </w:r>
          <w:r>
            <w:tab/>
          </w:r>
          <w:r>
            <w:fldChar w:fldCharType="begin"/>
          </w:r>
          <w:r>
            <w:instrText xml:space="preserve"> PAGEREF _Toc80973358 \h </w:instrText>
          </w:r>
          <w:r>
            <w:fldChar w:fldCharType="separate"/>
          </w:r>
          <w:r>
            <w:t>32</w:t>
          </w:r>
          <w:r>
            <w:fldChar w:fldCharType="end"/>
          </w:r>
          <w:r>
            <w:fldChar w:fldCharType="end"/>
          </w:r>
        </w:p>
        <w:p>
          <w:pPr>
            <w:pStyle w:val="11"/>
            <w:tabs>
              <w:tab w:val="right" w:leader="dot" w:pos="8296"/>
            </w:tabs>
            <w:ind w:left="560" w:firstLine="480"/>
            <w:rPr>
              <w:rFonts w:eastAsiaTheme="minorEastAsia"/>
              <w:sz w:val="21"/>
            </w:rPr>
          </w:pPr>
          <w:r>
            <w:fldChar w:fldCharType="begin"/>
          </w:r>
          <w:r>
            <w:instrText xml:space="preserve"> HYPERLINK \l "_Toc80973359" </w:instrText>
          </w:r>
          <w:r>
            <w:fldChar w:fldCharType="separate"/>
          </w:r>
          <w:r>
            <w:rPr>
              <w:rStyle w:val="15"/>
              <w:rFonts w:ascii="宋体" w:hAnsi="宋体" w:cs="Times New Roman"/>
            </w:rPr>
            <w:t>（二）完善制度建设，提高监测执法能力</w:t>
          </w:r>
          <w:r>
            <w:tab/>
          </w:r>
          <w:r>
            <w:fldChar w:fldCharType="begin"/>
          </w:r>
          <w:r>
            <w:instrText xml:space="preserve"> PAGEREF _Toc80973359 \h </w:instrText>
          </w:r>
          <w:r>
            <w:fldChar w:fldCharType="separate"/>
          </w:r>
          <w:r>
            <w:t>32</w:t>
          </w:r>
          <w:r>
            <w:fldChar w:fldCharType="end"/>
          </w:r>
          <w:r>
            <w:fldChar w:fldCharType="end"/>
          </w:r>
        </w:p>
        <w:p>
          <w:pPr>
            <w:pStyle w:val="11"/>
            <w:tabs>
              <w:tab w:val="right" w:leader="dot" w:pos="8296"/>
            </w:tabs>
            <w:ind w:left="560" w:firstLine="480"/>
            <w:rPr>
              <w:rFonts w:eastAsiaTheme="minorEastAsia"/>
              <w:sz w:val="21"/>
            </w:rPr>
          </w:pPr>
          <w:r>
            <w:fldChar w:fldCharType="begin"/>
          </w:r>
          <w:r>
            <w:instrText xml:space="preserve"> HYPERLINK \l "_Toc80973360" </w:instrText>
          </w:r>
          <w:r>
            <w:fldChar w:fldCharType="separate"/>
          </w:r>
          <w:r>
            <w:rPr>
              <w:rStyle w:val="15"/>
              <w:rFonts w:ascii="宋体" w:hAnsi="宋体" w:cs="Times New Roman"/>
            </w:rPr>
            <w:t>（三）拓展资金筹措，保障项目资金投入</w:t>
          </w:r>
          <w:r>
            <w:tab/>
          </w:r>
          <w:r>
            <w:fldChar w:fldCharType="begin"/>
          </w:r>
          <w:r>
            <w:instrText xml:space="preserve"> PAGEREF _Toc80973360 \h </w:instrText>
          </w:r>
          <w:r>
            <w:fldChar w:fldCharType="separate"/>
          </w:r>
          <w:r>
            <w:t>32</w:t>
          </w:r>
          <w:r>
            <w:fldChar w:fldCharType="end"/>
          </w:r>
          <w:r>
            <w:fldChar w:fldCharType="end"/>
          </w:r>
        </w:p>
        <w:p>
          <w:pPr>
            <w:pStyle w:val="11"/>
            <w:tabs>
              <w:tab w:val="right" w:leader="dot" w:pos="8296"/>
            </w:tabs>
            <w:ind w:left="560" w:firstLine="480"/>
            <w:rPr>
              <w:rFonts w:eastAsiaTheme="minorEastAsia"/>
              <w:sz w:val="21"/>
            </w:rPr>
          </w:pPr>
          <w:r>
            <w:fldChar w:fldCharType="begin"/>
          </w:r>
          <w:r>
            <w:instrText xml:space="preserve"> HYPERLINK \l "_Toc80973361" </w:instrText>
          </w:r>
          <w:r>
            <w:fldChar w:fldCharType="separate"/>
          </w:r>
          <w:r>
            <w:rPr>
              <w:rStyle w:val="15"/>
              <w:rFonts w:ascii="宋体" w:hAnsi="宋体" w:cs="Times New Roman"/>
            </w:rPr>
            <w:t>（四）依靠体制创新，强化人才科技支撑</w:t>
          </w:r>
          <w:r>
            <w:tab/>
          </w:r>
          <w:r>
            <w:fldChar w:fldCharType="begin"/>
          </w:r>
          <w:r>
            <w:instrText xml:space="preserve"> PAGEREF _Toc80973361 \h </w:instrText>
          </w:r>
          <w:r>
            <w:fldChar w:fldCharType="separate"/>
          </w:r>
          <w:r>
            <w:t>33</w:t>
          </w:r>
          <w:r>
            <w:fldChar w:fldCharType="end"/>
          </w:r>
          <w:r>
            <w:fldChar w:fldCharType="end"/>
          </w:r>
        </w:p>
        <w:p>
          <w:pPr>
            <w:pStyle w:val="11"/>
            <w:tabs>
              <w:tab w:val="right" w:leader="dot" w:pos="8296"/>
            </w:tabs>
            <w:ind w:left="560" w:firstLine="480"/>
            <w:rPr>
              <w:rFonts w:eastAsiaTheme="minorEastAsia"/>
              <w:sz w:val="21"/>
            </w:rPr>
          </w:pPr>
          <w:r>
            <w:fldChar w:fldCharType="begin"/>
          </w:r>
          <w:r>
            <w:instrText xml:space="preserve"> HYPERLINK \l "_Toc80973362" </w:instrText>
          </w:r>
          <w:r>
            <w:fldChar w:fldCharType="separate"/>
          </w:r>
          <w:r>
            <w:rPr>
              <w:rStyle w:val="15"/>
              <w:rFonts w:ascii="宋体" w:hAnsi="宋体" w:cs="Times New Roman"/>
            </w:rPr>
            <w:t>（五）加强宣传教育，推进全民生态自觉</w:t>
          </w:r>
          <w:r>
            <w:tab/>
          </w:r>
          <w:r>
            <w:fldChar w:fldCharType="begin"/>
          </w:r>
          <w:r>
            <w:instrText xml:space="preserve"> PAGEREF _Toc80973362 \h </w:instrText>
          </w:r>
          <w:r>
            <w:fldChar w:fldCharType="separate"/>
          </w:r>
          <w:r>
            <w:t>33</w:t>
          </w:r>
          <w:r>
            <w:fldChar w:fldCharType="end"/>
          </w:r>
          <w:r>
            <w:fldChar w:fldCharType="end"/>
          </w:r>
        </w:p>
        <w:p>
          <w:pPr>
            <w:pStyle w:val="10"/>
            <w:tabs>
              <w:tab w:val="right" w:leader="dot" w:pos="8296"/>
            </w:tabs>
            <w:ind w:firstLine="480"/>
            <w:rPr>
              <w:rFonts w:eastAsiaTheme="minorEastAsia"/>
              <w:sz w:val="21"/>
            </w:rPr>
          </w:pPr>
          <w:r>
            <w:fldChar w:fldCharType="begin"/>
          </w:r>
          <w:r>
            <w:instrText xml:space="preserve"> HYPERLINK \l "_Toc80973363" </w:instrText>
          </w:r>
          <w:r>
            <w:fldChar w:fldCharType="separate"/>
          </w:r>
          <w:r>
            <w:rPr>
              <w:rStyle w:val="15"/>
            </w:rPr>
            <w:t>附图</w:t>
          </w:r>
          <w:r>
            <w:tab/>
          </w:r>
          <w:r>
            <w:fldChar w:fldCharType="begin"/>
          </w:r>
          <w:r>
            <w:instrText xml:space="preserve"> PAGEREF _Toc80973363 \h </w:instrText>
          </w:r>
          <w:r>
            <w:fldChar w:fldCharType="separate"/>
          </w:r>
          <w:r>
            <w:t>34</w:t>
          </w:r>
          <w:r>
            <w:fldChar w:fldCharType="end"/>
          </w:r>
          <w:r>
            <w:fldChar w:fldCharType="end"/>
          </w:r>
        </w:p>
        <w:p>
          <w:pPr>
            <w:ind w:firstLine="480"/>
          </w:pPr>
          <w:r>
            <w:rPr>
              <w:sz w:val="24"/>
            </w:rPr>
            <w:fldChar w:fldCharType="end"/>
          </w:r>
        </w:p>
      </w:sdtContent>
    </w:sdt>
    <w:p>
      <w:pPr>
        <w:pStyle w:val="2"/>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0"/>
          <w:cols w:space="425" w:num="1"/>
          <w:titlePg/>
          <w:docGrid w:type="lines" w:linePitch="381" w:charSpace="0"/>
        </w:sectPr>
      </w:pPr>
    </w:p>
    <w:p>
      <w:pPr>
        <w:pStyle w:val="2"/>
      </w:pPr>
      <w:bookmarkStart w:id="1" w:name="_Toc80973320"/>
      <w:r>
        <w:rPr>
          <w:rFonts w:hint="eastAsia"/>
        </w:rPr>
        <w:t>前言</w:t>
      </w:r>
      <w:bookmarkEnd w:id="1"/>
    </w:p>
    <w:p>
      <w:pPr>
        <w:snapToGrid w:val="0"/>
        <w:ind w:firstLine="560"/>
        <w:jc w:val="left"/>
        <w:rPr>
          <w:rStyle w:val="22"/>
          <w:rFonts w:hint="default" w:ascii="Times New Roman" w:hAnsi="Times New Roman" w:eastAsia="宋体" w:cs="Times New Roman"/>
          <w:sz w:val="28"/>
          <w:szCs w:val="28"/>
        </w:rPr>
      </w:pPr>
      <w:r>
        <w:rPr>
          <w:rFonts w:ascii="Times New Roman" w:hAnsi="Times New Roman" w:cs="Times New Roman"/>
        </w:rPr>
        <w:t>嵊泗县自然资源丰富，地理条件优越，背靠杭、沪、甬大都市经济圈，是上海国际航运中心的核心港区，更是舟山群岛新区、浙江海洋经济示范区、浦东新区、长江经济带、长三角一体化等国家战略的重叠地，对浙江、上海和长三角地区经济社会发展具有重要作用。</w:t>
      </w:r>
      <w:r>
        <w:rPr>
          <w:rStyle w:val="22"/>
          <w:rFonts w:hint="default" w:ascii="Times New Roman" w:hAnsi="Times New Roman" w:eastAsia="宋体" w:cs="Times New Roman"/>
          <w:sz w:val="28"/>
          <w:szCs w:val="28"/>
        </w:rPr>
        <w:t>坚持“生态立县、以港兴县、以旅活县、以渔稳县”总战略，以生态为引领，加快推进海洋经济高质量发展，全面提升美丽海岛高品质建设，努力建设“重要窗口”海岛风景线，基本建设成为国际海岛旅游典范区、国家绿色渔业实验区、长三角一体化海上示范区。</w:t>
      </w:r>
    </w:p>
    <w:p>
      <w:pPr>
        <w:snapToGrid w:val="0"/>
        <w:ind w:firstLine="560"/>
        <w:jc w:val="left"/>
        <w:rPr>
          <w:rStyle w:val="22"/>
          <w:rFonts w:hint="default" w:ascii="Times New Roman" w:hAnsi="Times New Roman" w:eastAsia="宋体" w:cs="Times New Roman"/>
          <w:sz w:val="28"/>
          <w:szCs w:val="28"/>
        </w:rPr>
      </w:pPr>
      <w:r>
        <w:rPr>
          <w:rStyle w:val="22"/>
          <w:rFonts w:hint="default" w:ascii="Times New Roman" w:hAnsi="Times New Roman" w:eastAsia="宋体" w:cs="Times New Roman"/>
          <w:sz w:val="28"/>
          <w:szCs w:val="28"/>
        </w:rPr>
        <w:t>本规划围绕“提高环境质量、保持生态优势、促进绿色转化”的基本目标，根据问题导向，在全面分析、创新发展、综合平衡的基础上编制嵊泗县“十四五”生态环境保护规划，提出“十四五”期间嵊泗县生态环境保护的指导思想、发展目标、主要任务、重大项目和保障措施。</w:t>
      </w:r>
    </w:p>
    <w:p>
      <w:pPr>
        <w:snapToGrid w:val="0"/>
        <w:ind w:firstLine="560"/>
        <w:jc w:val="left"/>
        <w:rPr>
          <w:rStyle w:val="22"/>
          <w:rFonts w:hint="default" w:ascii="Times New Roman" w:hAnsi="Times New Roman" w:eastAsia="宋体" w:cs="Times New Roman"/>
          <w:color w:val="auto"/>
          <w:sz w:val="28"/>
          <w:szCs w:val="28"/>
        </w:rPr>
      </w:pPr>
      <w:r>
        <w:rPr>
          <w:rStyle w:val="22"/>
          <w:rFonts w:hint="default" w:ascii="Times New Roman" w:hAnsi="Times New Roman" w:eastAsia="宋体" w:cs="Times New Roman"/>
          <w:sz w:val="28"/>
          <w:szCs w:val="28"/>
        </w:rPr>
        <w:t>本规划期限为2021-2025年，基准年为2020年，实施范围为嵊泗县全县域空间。</w:t>
      </w:r>
      <w:r>
        <w:rPr>
          <w:rStyle w:val="22"/>
          <w:rFonts w:hint="default" w:ascii="Times New Roman" w:hAnsi="Times New Roman" w:eastAsia="宋体" w:cs="Times New Roman"/>
          <w:color w:val="auto"/>
          <w:sz w:val="28"/>
          <w:szCs w:val="28"/>
        </w:rPr>
        <w:t>(具体面积数据由嵊泗县第三次国土调查面积确定)</w:t>
      </w:r>
    </w:p>
    <w:p>
      <w:pPr>
        <w:pStyle w:val="2"/>
        <w:snapToGrid w:val="0"/>
        <w:rPr>
          <w:rFonts w:ascii="宋体" w:hAnsi="宋体" w:eastAsia="宋体" w:cs="Times New Roman"/>
        </w:rPr>
      </w:pPr>
      <w:bookmarkStart w:id="2" w:name="_Toc80973321"/>
      <w:r>
        <w:rPr>
          <w:rFonts w:hint="eastAsia" w:ascii="宋体" w:hAnsi="宋体" w:eastAsia="宋体" w:cs="Times New Roman"/>
        </w:rPr>
        <w:t>一、</w:t>
      </w:r>
      <w:r>
        <w:rPr>
          <w:rFonts w:ascii="宋体" w:hAnsi="宋体" w:eastAsia="宋体" w:cs="Times New Roman"/>
        </w:rPr>
        <w:t>工作回顾与存在问题</w:t>
      </w:r>
      <w:bookmarkEnd w:id="2"/>
    </w:p>
    <w:p>
      <w:pPr>
        <w:pStyle w:val="3"/>
        <w:snapToGrid w:val="0"/>
        <w:rPr>
          <w:rFonts w:ascii="宋体" w:hAnsi="宋体" w:eastAsia="宋体" w:cs="Times New Roman"/>
        </w:rPr>
      </w:pPr>
      <w:bookmarkStart w:id="3" w:name="_Toc80973322"/>
      <w:r>
        <w:rPr>
          <w:rFonts w:hint="eastAsia" w:ascii="宋体" w:hAnsi="宋体" w:eastAsia="宋体" w:cs="Times New Roman"/>
        </w:rPr>
        <w:t>（一）</w:t>
      </w:r>
      <w:r>
        <w:rPr>
          <w:rFonts w:ascii="宋体" w:hAnsi="宋体" w:eastAsia="宋体" w:cs="Times New Roman"/>
        </w:rPr>
        <w:t>“十三五”工作回顾</w:t>
      </w:r>
      <w:bookmarkEnd w:id="3"/>
    </w:p>
    <w:p>
      <w:pPr>
        <w:snapToGrid w:val="0"/>
        <w:ind w:firstLine="560"/>
        <w:rPr>
          <w:rFonts w:ascii="宋体" w:hAnsi="宋体" w:cs="Times New Roman"/>
        </w:rPr>
      </w:pPr>
      <w:r>
        <w:rPr>
          <w:rFonts w:hint="eastAsia" w:ascii="宋体" w:hAnsi="宋体" w:cs="Times New Roman"/>
        </w:rPr>
        <w:t>“十三五”期间，为深化实施生态文明建设，我县共投入美丽海岛建设资金</w:t>
      </w:r>
      <w:r>
        <w:rPr>
          <w:rFonts w:ascii="宋体" w:hAnsi="宋体" w:cs="Times New Roman"/>
        </w:rPr>
        <w:t>10亿余元，先后成功举办了全省美丽乡村和农村精神文明建设现场会，</w:t>
      </w:r>
      <w:r>
        <w:rPr>
          <w:rFonts w:hint="eastAsia" w:ascii="宋体" w:hAnsi="宋体" w:cs="Times New Roman"/>
        </w:rPr>
        <w:t>实施了</w:t>
      </w:r>
      <w:r>
        <w:rPr>
          <w:rFonts w:ascii="宋体" w:hAnsi="宋体" w:cs="Times New Roman"/>
        </w:rPr>
        <w:t>“山水林田湖草”生态修复</w:t>
      </w:r>
      <w:r>
        <w:rPr>
          <w:rFonts w:hint="eastAsia" w:ascii="宋体" w:hAnsi="宋体" w:cs="Times New Roman"/>
        </w:rPr>
        <w:t>，实行了</w:t>
      </w:r>
      <w:r>
        <w:rPr>
          <w:rFonts w:ascii="宋体" w:hAnsi="宋体" w:cs="Times New Roman"/>
        </w:rPr>
        <w:t>烟花爆竹全域双禁等</w:t>
      </w:r>
      <w:r>
        <w:rPr>
          <w:rFonts w:hint="eastAsia" w:ascii="宋体" w:hAnsi="宋体" w:cs="Times New Roman"/>
        </w:rPr>
        <w:t>举措，</w:t>
      </w:r>
      <w:r>
        <w:rPr>
          <w:rFonts w:ascii="宋体" w:hAnsi="宋体" w:cs="Times New Roman"/>
        </w:rPr>
        <w:t>生态文明建设工作处于全市领先水平。</w:t>
      </w:r>
    </w:p>
    <w:p>
      <w:pPr>
        <w:snapToGrid w:val="0"/>
        <w:ind w:firstLine="560"/>
        <w:rPr>
          <w:rFonts w:ascii="宋体" w:hAnsi="宋体" w:cs="Times New Roman"/>
        </w:rPr>
      </w:pPr>
      <w:r>
        <w:rPr>
          <w:rFonts w:ascii="宋体" w:hAnsi="宋体" w:cs="Times New Roman"/>
        </w:rPr>
        <w:t>“十三五”期间，我县分别荣膺国家生态文明建设示范县、国家海洋生态文明建设示范区、省美丽乡村建设示范县、省无违建县、省森林城市、省小城镇环境综合整治优秀县等称号，提前两年完成“十三五”环境保护规划总体目标。</w:t>
      </w:r>
      <w:r>
        <w:rPr>
          <w:rFonts w:hint="eastAsia" w:ascii="宋体" w:hAnsi="宋体" w:cs="Times New Roman"/>
        </w:rPr>
        <w:t>具体参见表1，其中森林覆盖率及建成区绿化覆盖率因土地面积计算方式更换为省标导致指标未完成，按原统计口径已完成</w:t>
      </w:r>
      <w:r>
        <w:rPr>
          <w:rFonts w:ascii="宋体" w:hAnsi="宋体" w:cs="Times New Roman"/>
        </w:rPr>
        <w:t>。</w:t>
      </w:r>
    </w:p>
    <w:p>
      <w:pPr>
        <w:snapToGrid w:val="0"/>
        <w:ind w:firstLine="562"/>
        <w:rPr>
          <w:rFonts w:ascii="宋体" w:hAnsi="宋体" w:cs="Times New Roman"/>
        </w:rPr>
      </w:pPr>
      <w:r>
        <w:rPr>
          <w:rFonts w:ascii="宋体" w:hAnsi="宋体" w:cs="Times New Roman"/>
          <w:b/>
          <w:bCs/>
        </w:rPr>
        <w:t>一是环境质量稳中趋好。</w:t>
      </w:r>
      <w:r>
        <w:rPr>
          <w:rFonts w:hint="eastAsia" w:ascii="宋体" w:hAnsi="宋体" w:cs="Times New Roman"/>
        </w:rPr>
        <w:t>大力实施“五水共治”、“三改一拆”、“小城镇环境综合整治”、“再造绿岛”等一系列生态环境保护修复组合拳，加大生态环境改善力度，空气质量全省领先。水环境方面，</w:t>
      </w:r>
      <w:r>
        <w:rPr>
          <w:rFonts w:ascii="宋体" w:hAnsi="宋体" w:cs="Times New Roman"/>
        </w:rPr>
        <w:t>2020年，</w:t>
      </w:r>
      <w:r>
        <w:rPr>
          <w:rFonts w:hint="eastAsia" w:ascii="宋体" w:hAnsi="宋体" w:cs="Times New Roman"/>
        </w:rPr>
        <w:t>近岸海域一、二类水质面积比例为</w:t>
      </w:r>
      <w:r>
        <w:rPr>
          <w:rFonts w:ascii="宋体" w:hAnsi="宋体" w:cs="Times New Roman"/>
        </w:rPr>
        <w:t>15%</w:t>
      </w:r>
      <w:r>
        <w:rPr>
          <w:rFonts w:hint="eastAsia" w:ascii="宋体" w:hAnsi="宋体" w:cs="Times New Roman"/>
        </w:rPr>
        <w:t>，比2</w:t>
      </w:r>
      <w:r>
        <w:rPr>
          <w:rFonts w:ascii="宋体" w:hAnsi="宋体" w:cs="Times New Roman"/>
        </w:rPr>
        <w:t>015</w:t>
      </w:r>
      <w:r>
        <w:rPr>
          <w:rFonts w:hint="eastAsia" w:ascii="宋体" w:hAnsi="宋体" w:cs="Times New Roman"/>
        </w:rPr>
        <w:t>年上升2</w:t>
      </w:r>
      <w:r>
        <w:rPr>
          <w:rFonts w:ascii="宋体" w:hAnsi="宋体" w:cs="Times New Roman"/>
        </w:rPr>
        <w:t>.35</w:t>
      </w:r>
      <w:r>
        <w:rPr>
          <w:rFonts w:hint="eastAsia" w:ascii="宋体" w:hAnsi="宋体" w:cs="Times New Roman"/>
        </w:rPr>
        <w:t>个百分点；近岸海域三类水质面积比例为3</w:t>
      </w:r>
      <w:r>
        <w:rPr>
          <w:rFonts w:ascii="宋体" w:hAnsi="宋体" w:cs="Times New Roman"/>
        </w:rPr>
        <w:t>0%</w:t>
      </w:r>
      <w:r>
        <w:rPr>
          <w:rFonts w:hint="eastAsia" w:ascii="宋体" w:hAnsi="宋体" w:cs="Times New Roman"/>
        </w:rPr>
        <w:t>，比2</w:t>
      </w:r>
      <w:r>
        <w:rPr>
          <w:rFonts w:ascii="宋体" w:hAnsi="宋体" w:cs="Times New Roman"/>
        </w:rPr>
        <w:t>015</w:t>
      </w:r>
      <w:r>
        <w:rPr>
          <w:rFonts w:hint="eastAsia" w:ascii="宋体" w:hAnsi="宋体" w:cs="Times New Roman"/>
        </w:rPr>
        <w:t>年上升5</w:t>
      </w:r>
      <w:r>
        <w:rPr>
          <w:rFonts w:ascii="宋体" w:hAnsi="宋体" w:cs="Times New Roman"/>
        </w:rPr>
        <w:t>.59</w:t>
      </w:r>
      <w:r>
        <w:rPr>
          <w:rFonts w:hint="eastAsia" w:ascii="宋体" w:hAnsi="宋体" w:cs="Times New Roman"/>
        </w:rPr>
        <w:t>个百分点，</w:t>
      </w:r>
      <w:r>
        <w:rPr>
          <w:rFonts w:ascii="宋体" w:hAnsi="宋体" w:cs="Times New Roman"/>
        </w:rPr>
        <w:t>县以上城市集中式饮用水水源地水质达标率五年来一直保持100%</w:t>
      </w:r>
      <w:r>
        <w:rPr>
          <w:rFonts w:hint="eastAsia" w:ascii="宋体" w:hAnsi="宋体" w:cs="Times New Roman"/>
        </w:rPr>
        <w:t>；大气环境方面，2</w:t>
      </w:r>
      <w:r>
        <w:rPr>
          <w:rFonts w:ascii="宋体" w:hAnsi="宋体" w:cs="Times New Roman"/>
        </w:rPr>
        <w:t>020</w:t>
      </w:r>
      <w:r>
        <w:rPr>
          <w:rFonts w:hint="eastAsia" w:ascii="宋体" w:hAnsi="宋体" w:cs="Times New Roman"/>
        </w:rPr>
        <w:t>年环境空气质量优良率</w:t>
      </w:r>
      <w:r>
        <w:rPr>
          <w:rFonts w:ascii="宋体" w:hAnsi="宋体" w:cs="Times New Roman"/>
        </w:rPr>
        <w:t>为97.40%，比2015年提高5.70个百分点</w:t>
      </w:r>
      <w:r>
        <w:rPr>
          <w:rFonts w:hint="eastAsia" w:ascii="宋体" w:hAnsi="宋体" w:cs="Times New Roman"/>
        </w:rPr>
        <w:t>。</w:t>
      </w:r>
      <w:r>
        <w:rPr>
          <w:rFonts w:ascii="宋体" w:hAnsi="宋体" w:cs="Times New Roman"/>
        </w:rPr>
        <w:t>细颗粒物（PM</w:t>
      </w:r>
      <w:r>
        <w:rPr>
          <w:rFonts w:ascii="宋体" w:hAnsi="宋体" w:cs="Times New Roman"/>
          <w:sz w:val="24"/>
          <w:szCs w:val="21"/>
        </w:rPr>
        <w:t>2.5</w:t>
      </w:r>
      <w:r>
        <w:rPr>
          <w:rFonts w:ascii="宋体" w:hAnsi="宋体" w:cs="Times New Roman"/>
        </w:rPr>
        <w:t>）年均浓度为14微克/立方米，比2015年下降58.82%；</w:t>
      </w:r>
      <w:r>
        <w:rPr>
          <w:rFonts w:hint="eastAsia" w:ascii="宋体" w:hAnsi="宋体" w:cs="Times New Roman"/>
        </w:rPr>
        <w:t>土壤保护方面，发布《嵊泗县土壤污染防治工作方案》，完成</w:t>
      </w:r>
      <w:r>
        <w:rPr>
          <w:rFonts w:ascii="宋体" w:hAnsi="宋体" w:cs="Times New Roman"/>
        </w:rPr>
        <w:t>9家重点行业企业用地土壤详查工作</w:t>
      </w:r>
      <w:r>
        <w:rPr>
          <w:rFonts w:hint="eastAsia" w:ascii="宋体" w:hAnsi="宋体" w:cs="Times New Roman"/>
        </w:rPr>
        <w:t>。</w:t>
      </w:r>
    </w:p>
    <w:p>
      <w:pPr>
        <w:snapToGrid w:val="0"/>
        <w:ind w:firstLine="562"/>
        <w:rPr>
          <w:rFonts w:ascii="宋体" w:hAnsi="宋体" w:cs="Times New Roman"/>
          <w:color w:val="FF0000"/>
        </w:rPr>
      </w:pPr>
      <w:r>
        <w:rPr>
          <w:rFonts w:hint="eastAsia" w:ascii="宋体" w:hAnsi="宋体" w:cs="Times New Roman"/>
          <w:b/>
          <w:bCs/>
        </w:rPr>
        <w:t>二</w:t>
      </w:r>
      <w:r>
        <w:rPr>
          <w:rFonts w:ascii="宋体" w:hAnsi="宋体" w:cs="Times New Roman"/>
          <w:b/>
          <w:bCs/>
        </w:rPr>
        <w:t>是生态建设全面深化。</w:t>
      </w:r>
      <w:r>
        <w:rPr>
          <w:rFonts w:ascii="宋体" w:hAnsi="宋体" w:cs="Times New Roman"/>
        </w:rPr>
        <w:t>成功获评第二批国家级生态文明示范县称号，跻身全国“两山”发展百强县榜单第12位，生态环境</w:t>
      </w:r>
      <w:r>
        <w:rPr>
          <w:rFonts w:hint="eastAsia" w:ascii="宋体" w:hAnsi="宋体" w:cs="Times New Roman"/>
        </w:rPr>
        <w:t>建设</w:t>
      </w:r>
      <w:r>
        <w:rPr>
          <w:rFonts w:ascii="宋体" w:hAnsi="宋体" w:cs="Times New Roman"/>
        </w:rPr>
        <w:t>走在全市前列。</w:t>
      </w:r>
      <w:r>
        <w:rPr>
          <w:rFonts w:hint="eastAsia" w:ascii="宋体" w:hAnsi="宋体" w:cs="Times New Roman"/>
        </w:rPr>
        <w:t>累计创建</w:t>
      </w:r>
      <w:r>
        <w:rPr>
          <w:rFonts w:ascii="宋体" w:hAnsi="宋体" w:cs="Times New Roman"/>
        </w:rPr>
        <w:t>5个省级美丽乡村示范乡镇、12个省级特色精品村、6个省级集聚村、7个</w:t>
      </w:r>
      <w:r>
        <w:rPr>
          <w:rFonts w:hint="eastAsia" w:ascii="宋体" w:hAnsi="宋体" w:cs="Times New Roman"/>
        </w:rPr>
        <w:t>省级美丽乡村精品村、</w:t>
      </w:r>
      <w:r>
        <w:rPr>
          <w:rFonts w:ascii="宋体" w:hAnsi="宋体" w:cs="Times New Roman"/>
        </w:rPr>
        <w:t>5条美丽乡村风景线、1500户美丽庭院，A级景区村庄覆</w:t>
      </w:r>
      <w:r>
        <w:rPr>
          <w:rFonts w:hint="eastAsia" w:ascii="宋体" w:hAnsi="宋体" w:cs="Times New Roman"/>
        </w:rPr>
        <w:t>盖率位居全市第一,率先在全省实现城镇村景区化全覆盖。</w:t>
      </w:r>
    </w:p>
    <w:p>
      <w:pPr>
        <w:snapToGrid w:val="0"/>
        <w:ind w:firstLine="562"/>
        <w:rPr>
          <w:rFonts w:ascii="宋体" w:hAnsi="宋体" w:cs="Times New Roman"/>
        </w:rPr>
      </w:pPr>
      <w:r>
        <w:rPr>
          <w:rFonts w:hint="eastAsia" w:ascii="宋体" w:hAnsi="宋体" w:cs="Times New Roman"/>
          <w:b/>
          <w:bCs/>
        </w:rPr>
        <w:t>三</w:t>
      </w:r>
      <w:r>
        <w:rPr>
          <w:rFonts w:ascii="宋体" w:hAnsi="宋体" w:cs="Times New Roman"/>
          <w:b/>
          <w:bCs/>
        </w:rPr>
        <w:t>是治理能力稳步提升。</w:t>
      </w:r>
      <w:r>
        <w:rPr>
          <w:rFonts w:hint="eastAsia" w:ascii="宋体" w:hAnsi="宋体" w:cs="Times New Roman"/>
        </w:rPr>
        <w:t>“垃圾、污水、厕所”三大革命成效显著，2</w:t>
      </w:r>
      <w:r>
        <w:rPr>
          <w:rFonts w:ascii="宋体" w:hAnsi="宋体" w:cs="Times New Roman"/>
        </w:rPr>
        <w:t>020</w:t>
      </w:r>
      <w:r>
        <w:rPr>
          <w:rFonts w:hint="eastAsia" w:ascii="宋体" w:hAnsi="宋体" w:cs="Times New Roman"/>
        </w:rPr>
        <w:t>年城区生活污水处理率为9</w:t>
      </w:r>
      <w:r>
        <w:rPr>
          <w:rFonts w:ascii="宋体" w:hAnsi="宋体" w:cs="Times New Roman"/>
        </w:rPr>
        <w:t>0%</w:t>
      </w:r>
      <w:r>
        <w:rPr>
          <w:rFonts w:hint="eastAsia" w:ascii="宋体" w:hAnsi="宋体" w:cs="Times New Roman"/>
        </w:rPr>
        <w:t>，比2</w:t>
      </w:r>
      <w:r>
        <w:rPr>
          <w:rFonts w:ascii="宋体" w:hAnsi="宋体" w:cs="Times New Roman"/>
        </w:rPr>
        <w:t>015</w:t>
      </w:r>
      <w:r>
        <w:rPr>
          <w:rFonts w:hint="eastAsia" w:ascii="宋体" w:hAnsi="宋体" w:cs="Times New Roman"/>
        </w:rPr>
        <w:t>年上升了1</w:t>
      </w:r>
      <w:r>
        <w:rPr>
          <w:rFonts w:ascii="宋体" w:hAnsi="宋体" w:cs="Times New Roman"/>
        </w:rPr>
        <w:t>.8</w:t>
      </w:r>
      <w:r>
        <w:rPr>
          <w:rFonts w:hint="eastAsia" w:ascii="宋体" w:hAnsi="宋体" w:cs="Times New Roman"/>
        </w:rPr>
        <w:t>个百分点。</w:t>
      </w:r>
      <w:r>
        <w:rPr>
          <w:rFonts w:ascii="宋体" w:hAnsi="宋体" w:cs="Times New Roman"/>
        </w:rPr>
        <w:t>完成6个乡镇、12个生活小区“污水零直排区”建设</w:t>
      </w:r>
      <w:r>
        <w:rPr>
          <w:rFonts w:hint="eastAsia" w:ascii="宋体" w:hAnsi="宋体" w:cs="Times New Roman"/>
        </w:rPr>
        <w:t>；2</w:t>
      </w:r>
      <w:r>
        <w:rPr>
          <w:rFonts w:ascii="宋体" w:hAnsi="宋体" w:cs="Times New Roman"/>
        </w:rPr>
        <w:t>020</w:t>
      </w:r>
      <w:r>
        <w:rPr>
          <w:rFonts w:hint="eastAsia" w:ascii="宋体" w:hAnsi="宋体" w:cs="Times New Roman"/>
        </w:rPr>
        <w:t>年，渔农村生活垃圾有效处理率为1</w:t>
      </w:r>
      <w:r>
        <w:rPr>
          <w:rFonts w:ascii="宋体" w:hAnsi="宋体" w:cs="Times New Roman"/>
        </w:rPr>
        <w:t>00%</w:t>
      </w:r>
      <w:r>
        <w:rPr>
          <w:rFonts w:hint="eastAsia" w:ascii="宋体" w:hAnsi="宋体" w:cs="Times New Roman"/>
        </w:rPr>
        <w:t>，比2</w:t>
      </w:r>
      <w:r>
        <w:rPr>
          <w:rFonts w:ascii="宋体" w:hAnsi="宋体" w:cs="Times New Roman"/>
        </w:rPr>
        <w:t>015</w:t>
      </w:r>
      <w:r>
        <w:rPr>
          <w:rFonts w:hint="eastAsia" w:ascii="宋体" w:hAnsi="宋体" w:cs="Times New Roman"/>
        </w:rPr>
        <w:t>年上升了1</w:t>
      </w:r>
      <w:r>
        <w:rPr>
          <w:rFonts w:ascii="宋体" w:hAnsi="宋体" w:cs="Times New Roman"/>
        </w:rPr>
        <w:t>8.4</w:t>
      </w:r>
      <w:r>
        <w:rPr>
          <w:rFonts w:hint="eastAsia" w:ascii="宋体" w:hAnsi="宋体" w:cs="Times New Roman"/>
        </w:rPr>
        <w:t>个百分点。建成</w:t>
      </w:r>
      <w:r>
        <w:rPr>
          <w:rFonts w:ascii="宋体" w:hAnsi="宋体" w:cs="Times New Roman"/>
        </w:rPr>
        <w:t>6个高标准生活垃圾分类示范村和7个示范小区</w:t>
      </w:r>
      <w:r>
        <w:rPr>
          <w:rFonts w:hint="eastAsia" w:ascii="宋体" w:hAnsi="宋体" w:cs="Times New Roman"/>
        </w:rPr>
        <w:t>；2</w:t>
      </w:r>
      <w:r>
        <w:rPr>
          <w:rFonts w:ascii="宋体" w:hAnsi="宋体" w:cs="Times New Roman"/>
        </w:rPr>
        <w:t>020</w:t>
      </w:r>
      <w:r>
        <w:rPr>
          <w:rFonts w:hint="eastAsia" w:ascii="宋体" w:hAnsi="宋体" w:cs="Times New Roman"/>
        </w:rPr>
        <w:t>年，村庄环境整治达标率为1</w:t>
      </w:r>
      <w:r>
        <w:rPr>
          <w:rFonts w:ascii="宋体" w:hAnsi="宋体" w:cs="Times New Roman"/>
        </w:rPr>
        <w:t>00%</w:t>
      </w:r>
      <w:r>
        <w:rPr>
          <w:rFonts w:hint="eastAsia" w:ascii="宋体" w:hAnsi="宋体" w:cs="Times New Roman"/>
        </w:rPr>
        <w:t>，比2</w:t>
      </w:r>
      <w:r>
        <w:rPr>
          <w:rFonts w:ascii="宋体" w:hAnsi="宋体" w:cs="Times New Roman"/>
        </w:rPr>
        <w:t>015</w:t>
      </w:r>
      <w:r>
        <w:rPr>
          <w:rFonts w:hint="eastAsia" w:ascii="宋体" w:hAnsi="宋体" w:cs="Times New Roman"/>
        </w:rPr>
        <w:t>年提高了1</w:t>
      </w:r>
      <w:r>
        <w:rPr>
          <w:rFonts w:ascii="宋体" w:hAnsi="宋体" w:cs="Times New Roman"/>
        </w:rPr>
        <w:t>4</w:t>
      </w:r>
      <w:r>
        <w:rPr>
          <w:rFonts w:hint="eastAsia" w:ascii="宋体" w:hAnsi="宋体" w:cs="Times New Roman"/>
        </w:rPr>
        <w:t>个百分点，</w:t>
      </w:r>
      <w:r>
        <w:rPr>
          <w:rFonts w:ascii="宋体" w:hAnsi="宋体" w:cs="Times New Roman"/>
        </w:rPr>
        <w:t>提前完成6个小城镇环境综合整治三年任务，完成新建改建125座城乡公厕。</w:t>
      </w:r>
      <w:r>
        <w:rPr>
          <w:rFonts w:hint="eastAsia" w:ascii="宋体" w:hAnsi="宋体" w:cs="Times New Roman"/>
        </w:rPr>
        <w:t>固危废管理逐步规范，嵊泗县贻贝养殖与加工行业环境整治取得了阶段性突破。创新实施海漂垃圾综合整治，制定《嵊泗县海水养殖泡沫浮球整治工作方案》，逐年推进</w:t>
      </w:r>
      <w:bookmarkStart w:id="4" w:name="_Hlk71191687"/>
      <w:r>
        <w:rPr>
          <w:rFonts w:hint="eastAsia" w:ascii="宋体" w:hAnsi="宋体" w:cs="Times New Roman"/>
        </w:rPr>
        <w:t>新型环保养殖浮球替代</w:t>
      </w:r>
      <w:bookmarkEnd w:id="4"/>
      <w:r>
        <w:rPr>
          <w:rFonts w:hint="eastAsia" w:ascii="宋体" w:hAnsi="宋体" w:cs="Times New Roman"/>
        </w:rPr>
        <w:t>工作。</w:t>
      </w:r>
    </w:p>
    <w:p>
      <w:pPr>
        <w:snapToGrid w:val="0"/>
        <w:ind w:firstLine="562"/>
        <w:rPr>
          <w:rFonts w:ascii="宋体" w:hAnsi="宋体" w:cs="Times New Roman"/>
        </w:rPr>
      </w:pPr>
      <w:r>
        <w:rPr>
          <w:rFonts w:hint="eastAsia" w:ascii="宋体" w:hAnsi="宋体" w:cs="Times New Roman"/>
          <w:b/>
          <w:bCs/>
        </w:rPr>
        <w:t>四</w:t>
      </w:r>
      <w:r>
        <w:rPr>
          <w:rFonts w:ascii="宋体" w:hAnsi="宋体" w:cs="Times New Roman"/>
          <w:b/>
          <w:bCs/>
        </w:rPr>
        <w:t>是制度体系不断健全。</w:t>
      </w:r>
      <w:r>
        <w:rPr>
          <w:rFonts w:hint="eastAsia" w:ascii="宋体" w:hAnsi="宋体" w:cs="Times New Roman"/>
        </w:rPr>
        <w:t>成立嵊泗县生态文明建设工作委员会，强化落实地方党委和政府的生态环境主体责任，推动各乡镇各部门统一开展生态文明建设和生态环境保护工作，形成职责清晰、高效有力的生态环境保护管理体制。深化宅基地“三权分置”改革，颁发全市首本农村宅基地及住房使用经营权证。加大海域使用管理力度，出台全市首个养殖海域规范管理办法。</w:t>
      </w:r>
    </w:p>
    <w:p>
      <w:pPr>
        <w:snapToGrid w:val="0"/>
        <w:ind w:firstLine="422"/>
        <w:jc w:val="center"/>
        <w:rPr>
          <w:rFonts w:ascii="宋体" w:hAnsi="宋体" w:cs="Times New Roman"/>
          <w:b/>
          <w:bCs/>
          <w:sz w:val="21"/>
          <w:szCs w:val="21"/>
        </w:rPr>
      </w:pPr>
      <w:r>
        <w:rPr>
          <w:rFonts w:hint="eastAsia" w:ascii="宋体" w:hAnsi="宋体" w:cs="Times New Roman"/>
          <w:b/>
          <w:bCs/>
          <w:sz w:val="21"/>
          <w:szCs w:val="21"/>
        </w:rPr>
        <w:t>表1</w:t>
      </w:r>
      <w:r>
        <w:rPr>
          <w:rFonts w:ascii="宋体" w:hAnsi="宋体" w:cs="Times New Roman"/>
          <w:b/>
          <w:bCs/>
          <w:sz w:val="21"/>
          <w:szCs w:val="21"/>
        </w:rPr>
        <w:t>.</w:t>
      </w:r>
      <w:r>
        <w:rPr>
          <w:rFonts w:hint="eastAsia" w:ascii="宋体" w:hAnsi="宋体" w:cs="Times New Roman"/>
          <w:b/>
          <w:bCs/>
          <w:sz w:val="21"/>
          <w:szCs w:val="21"/>
        </w:rPr>
        <w:t>“十三五”生态环境主要指标</w:t>
      </w:r>
    </w:p>
    <w:tbl>
      <w:tblPr>
        <w:tblStyle w:val="1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568"/>
        <w:gridCol w:w="2938"/>
        <w:gridCol w:w="894"/>
        <w:gridCol w:w="908"/>
        <w:gridCol w:w="808"/>
        <w:gridCol w:w="936"/>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exact"/>
          <w:jc w:val="center"/>
        </w:trPr>
        <w:tc>
          <w:tcPr>
            <w:tcW w:w="568" w:type="dxa"/>
            <w:vMerge w:val="restart"/>
            <w:tcBorders>
              <w:top w:val="single" w:color="auto" w:sz="4" w:space="0"/>
              <w:left w:val="single" w:color="auto" w:sz="4" w:space="0"/>
              <w:right w:val="single" w:color="auto" w:sz="4" w:space="0"/>
            </w:tcBorders>
            <w:textDirection w:val="tbRlV"/>
            <w:vAlign w:val="center"/>
          </w:tcPr>
          <w:p>
            <w:pPr>
              <w:spacing w:line="240" w:lineRule="exact"/>
              <w:ind w:left="113" w:right="113" w:firstLine="0" w:firstLineChars="0"/>
              <w:jc w:val="center"/>
              <w:rPr>
                <w:rFonts w:ascii="宋体" w:hAnsi="宋体" w:cs="Times New Roman"/>
                <w:sz w:val="21"/>
                <w:szCs w:val="21"/>
              </w:rPr>
            </w:pPr>
            <w:r>
              <w:rPr>
                <w:rFonts w:ascii="宋体" w:hAnsi="宋体" w:cs="Times New Roman"/>
                <w:sz w:val="21"/>
                <w:szCs w:val="21"/>
              </w:rPr>
              <w:t>生态环境</w:t>
            </w:r>
          </w:p>
        </w:tc>
        <w:tc>
          <w:tcPr>
            <w:tcW w:w="2938" w:type="dxa"/>
            <w:vMerge w:val="restart"/>
            <w:tcBorders>
              <w:top w:val="single" w:color="auto" w:sz="4" w:space="0"/>
              <w:left w:val="single" w:color="auto" w:sz="4" w:space="0"/>
              <w:right w:val="single" w:color="auto" w:sz="4" w:space="0"/>
            </w:tcBorders>
            <w:vAlign w:val="center"/>
          </w:tcPr>
          <w:p>
            <w:pPr>
              <w:spacing w:line="260" w:lineRule="exact"/>
              <w:ind w:firstLine="0" w:firstLineChars="0"/>
              <w:jc w:val="center"/>
              <w:rPr>
                <w:rFonts w:ascii="宋体" w:hAnsi="宋体" w:cs="Times New Roman"/>
                <w:sz w:val="21"/>
                <w:szCs w:val="21"/>
              </w:rPr>
            </w:pPr>
            <w:r>
              <w:rPr>
                <w:rFonts w:ascii="宋体" w:hAnsi="宋体" w:cs="Times New Roman"/>
                <w:sz w:val="21"/>
                <w:szCs w:val="21"/>
              </w:rPr>
              <w:t>指标名称</w:t>
            </w:r>
          </w:p>
          <w:p>
            <w:pPr>
              <w:spacing w:line="240" w:lineRule="exact"/>
              <w:ind w:firstLine="0" w:firstLineChars="0"/>
              <w:rPr>
                <w:rFonts w:ascii="宋体" w:hAnsi="宋体" w:cs="Times New Roman"/>
                <w:sz w:val="21"/>
                <w:szCs w:val="21"/>
              </w:rPr>
            </w:pPr>
          </w:p>
        </w:tc>
        <w:tc>
          <w:tcPr>
            <w:tcW w:w="894" w:type="dxa"/>
            <w:vMerge w:val="restart"/>
            <w:tcBorders>
              <w:top w:val="single" w:color="auto" w:sz="4" w:space="0"/>
              <w:left w:val="single" w:color="auto" w:sz="4" w:space="0"/>
              <w:right w:val="single" w:color="auto" w:sz="4" w:space="0"/>
            </w:tcBorders>
            <w:vAlign w:val="center"/>
          </w:tcPr>
          <w:p>
            <w:pPr>
              <w:spacing w:line="260" w:lineRule="exact"/>
              <w:ind w:firstLine="0" w:firstLineChars="0"/>
              <w:jc w:val="center"/>
              <w:rPr>
                <w:rFonts w:ascii="宋体" w:hAnsi="宋体"/>
                <w:sz w:val="21"/>
                <w:szCs w:val="21"/>
              </w:rPr>
            </w:pPr>
            <w:r>
              <w:rPr>
                <w:rFonts w:ascii="宋体" w:hAnsi="宋体"/>
                <w:sz w:val="21"/>
                <w:szCs w:val="21"/>
              </w:rPr>
              <w:t>2015</w:t>
            </w:r>
            <w:r>
              <w:rPr>
                <w:rFonts w:hint="eastAsia" w:ascii="宋体" w:hAnsi="宋体"/>
                <w:sz w:val="21"/>
                <w:szCs w:val="21"/>
              </w:rPr>
              <w:t>年</w:t>
            </w:r>
          </w:p>
          <w:p>
            <w:pPr>
              <w:spacing w:line="240" w:lineRule="exact"/>
              <w:ind w:firstLine="0" w:firstLineChars="0"/>
              <w:jc w:val="center"/>
              <w:rPr>
                <w:rFonts w:ascii="宋体" w:hAnsi="宋体" w:cs="Times New Roman"/>
                <w:snapToGrid w:val="0"/>
                <w:spacing w:val="-8"/>
                <w:kern w:val="0"/>
                <w:sz w:val="21"/>
                <w:szCs w:val="21"/>
              </w:rPr>
            </w:pPr>
            <w:r>
              <w:rPr>
                <w:rFonts w:ascii="宋体" w:hAnsi="宋体"/>
                <w:sz w:val="21"/>
                <w:szCs w:val="21"/>
              </w:rPr>
              <w:t>基准数</w:t>
            </w:r>
          </w:p>
        </w:tc>
        <w:tc>
          <w:tcPr>
            <w:tcW w:w="1716" w:type="dxa"/>
            <w:gridSpan w:val="2"/>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sz w:val="21"/>
                <w:szCs w:val="21"/>
              </w:rPr>
              <w:t>“十三五”规划目标</w:t>
            </w:r>
          </w:p>
        </w:tc>
        <w:tc>
          <w:tcPr>
            <w:tcW w:w="2180" w:type="dxa"/>
            <w:gridSpan w:val="2"/>
            <w:tcBorders>
              <w:top w:val="single" w:color="auto" w:sz="4" w:space="0"/>
              <w:lef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sz w:val="21"/>
                <w:szCs w:val="21"/>
              </w:rPr>
              <w:t>“十三五”</w:t>
            </w:r>
            <w:r>
              <w:rPr>
                <w:rFonts w:hint="eastAsia" w:ascii="宋体" w:hAnsi="宋体"/>
                <w:sz w:val="21"/>
                <w:szCs w:val="21"/>
              </w:rPr>
              <w:t>实际</w:t>
            </w:r>
            <w:r>
              <w:rPr>
                <w:rFonts w:ascii="宋体" w:hAnsi="宋体"/>
                <w:sz w:val="21"/>
                <w:szCs w:val="21"/>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exact"/>
          <w:jc w:val="center"/>
        </w:trPr>
        <w:tc>
          <w:tcPr>
            <w:tcW w:w="568" w:type="dxa"/>
            <w:vMerge w:val="continue"/>
            <w:tcBorders>
              <w:top w:val="single" w:color="auto" w:sz="4" w:space="0"/>
              <w:left w:val="single" w:color="auto" w:sz="4" w:space="0"/>
              <w:right w:val="single" w:color="auto" w:sz="4" w:space="0"/>
            </w:tcBorders>
            <w:textDirection w:val="tbRlV"/>
            <w:vAlign w:val="center"/>
          </w:tcPr>
          <w:p>
            <w:pPr>
              <w:spacing w:line="240" w:lineRule="exact"/>
              <w:ind w:left="113" w:right="113" w:firstLine="0" w:firstLineChars="0"/>
              <w:jc w:val="center"/>
              <w:rPr>
                <w:rFonts w:ascii="宋体" w:hAnsi="宋体" w:cs="Times New Roman"/>
                <w:sz w:val="21"/>
                <w:szCs w:val="21"/>
              </w:rPr>
            </w:pPr>
          </w:p>
        </w:tc>
        <w:tc>
          <w:tcPr>
            <w:tcW w:w="2938" w:type="dxa"/>
            <w:vMerge w:val="continue"/>
            <w:tcBorders>
              <w:left w:val="single" w:color="auto" w:sz="4" w:space="0"/>
              <w:right w:val="single" w:color="auto" w:sz="4" w:space="0"/>
            </w:tcBorders>
            <w:vAlign w:val="center"/>
          </w:tcPr>
          <w:p>
            <w:pPr>
              <w:spacing w:line="240" w:lineRule="exact"/>
              <w:ind w:firstLine="0" w:firstLineChars="0"/>
              <w:rPr>
                <w:rFonts w:ascii="宋体" w:hAnsi="宋体" w:cs="Times New Roman"/>
                <w:sz w:val="21"/>
                <w:szCs w:val="21"/>
              </w:rPr>
            </w:pPr>
          </w:p>
        </w:tc>
        <w:tc>
          <w:tcPr>
            <w:tcW w:w="894" w:type="dxa"/>
            <w:vMerge w:val="continue"/>
            <w:tcBorders>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p>
        </w:tc>
        <w:tc>
          <w:tcPr>
            <w:tcW w:w="9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sz w:val="21"/>
                <w:szCs w:val="21"/>
              </w:rPr>
              <w:t>2020年</w:t>
            </w:r>
          </w:p>
        </w:tc>
        <w:tc>
          <w:tcPr>
            <w:tcW w:w="8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sz w:val="21"/>
                <w:szCs w:val="21"/>
              </w:rPr>
              <w:t>年均增速（%）</w:t>
            </w:r>
          </w:p>
        </w:tc>
        <w:tc>
          <w:tcPr>
            <w:tcW w:w="936"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sz w:val="21"/>
                <w:szCs w:val="21"/>
              </w:rPr>
              <w:t>2020年</w:t>
            </w:r>
          </w:p>
        </w:tc>
        <w:tc>
          <w:tcPr>
            <w:tcW w:w="1244" w:type="dxa"/>
            <w:tcBorders>
              <w:top w:val="single" w:color="auto" w:sz="4" w:space="0"/>
              <w:lef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sz w:val="21"/>
                <w:szCs w:val="21"/>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exact"/>
          <w:jc w:val="center"/>
        </w:trPr>
        <w:tc>
          <w:tcPr>
            <w:tcW w:w="568" w:type="dxa"/>
            <w:vMerge w:val="continue"/>
            <w:tcBorders>
              <w:top w:val="single" w:color="auto" w:sz="4" w:space="0"/>
              <w:left w:val="single" w:color="auto" w:sz="4" w:space="0"/>
              <w:right w:val="single" w:color="auto" w:sz="4" w:space="0"/>
            </w:tcBorders>
            <w:textDirection w:val="tbRlV"/>
            <w:vAlign w:val="center"/>
          </w:tcPr>
          <w:p>
            <w:pPr>
              <w:spacing w:line="240" w:lineRule="exact"/>
              <w:ind w:left="113" w:right="113" w:firstLine="0" w:firstLineChars="0"/>
              <w:jc w:val="center"/>
              <w:rPr>
                <w:rFonts w:ascii="宋体" w:hAnsi="宋体" w:cs="Times New Roman"/>
                <w:sz w:val="21"/>
                <w:szCs w:val="21"/>
              </w:rPr>
            </w:pPr>
          </w:p>
        </w:tc>
        <w:tc>
          <w:tcPr>
            <w:tcW w:w="2938" w:type="dxa"/>
            <w:tcBorders>
              <w:top w:val="single" w:color="auto" w:sz="4" w:space="0"/>
              <w:left w:val="single" w:color="auto" w:sz="4" w:space="0"/>
              <w:right w:val="single" w:color="auto" w:sz="4" w:space="0"/>
            </w:tcBorders>
            <w:vAlign w:val="center"/>
          </w:tcPr>
          <w:p>
            <w:pPr>
              <w:spacing w:line="240" w:lineRule="exact"/>
              <w:ind w:firstLine="0" w:firstLineChars="0"/>
              <w:rPr>
                <w:rFonts w:ascii="宋体" w:hAnsi="宋体" w:cs="Times New Roman"/>
                <w:sz w:val="21"/>
                <w:szCs w:val="21"/>
              </w:rPr>
            </w:pPr>
            <w:r>
              <w:rPr>
                <w:rFonts w:ascii="宋体" w:hAnsi="宋体" w:cs="Times New Roman"/>
                <w:sz w:val="21"/>
                <w:szCs w:val="21"/>
              </w:rPr>
              <w:t>城区生活污水处理率（%）</w:t>
            </w:r>
          </w:p>
        </w:tc>
        <w:tc>
          <w:tcPr>
            <w:tcW w:w="894"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88.2</w:t>
            </w:r>
          </w:p>
        </w:tc>
        <w:tc>
          <w:tcPr>
            <w:tcW w:w="9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90</w:t>
            </w:r>
          </w:p>
        </w:tc>
        <w:tc>
          <w:tcPr>
            <w:tcW w:w="8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936"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92.1</w:t>
            </w:r>
          </w:p>
        </w:tc>
        <w:tc>
          <w:tcPr>
            <w:tcW w:w="1244" w:type="dxa"/>
            <w:tcBorders>
              <w:top w:val="single" w:color="auto" w:sz="4" w:space="0"/>
              <w:lef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exact"/>
          <w:jc w:val="center"/>
        </w:trPr>
        <w:tc>
          <w:tcPr>
            <w:tcW w:w="568" w:type="dxa"/>
            <w:vMerge w:val="continue"/>
            <w:tcBorders>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p>
        </w:tc>
        <w:tc>
          <w:tcPr>
            <w:tcW w:w="2938" w:type="dxa"/>
            <w:tcBorders>
              <w:top w:val="single" w:color="auto" w:sz="4" w:space="0"/>
              <w:left w:val="single" w:color="auto" w:sz="4" w:space="0"/>
              <w:right w:val="single" w:color="auto" w:sz="4" w:space="0"/>
            </w:tcBorders>
            <w:vAlign w:val="center"/>
          </w:tcPr>
          <w:p>
            <w:pPr>
              <w:spacing w:line="240" w:lineRule="exact"/>
              <w:ind w:firstLine="0" w:firstLineChars="0"/>
              <w:rPr>
                <w:rFonts w:ascii="宋体" w:hAnsi="宋体" w:cs="Times New Roman"/>
                <w:sz w:val="21"/>
                <w:szCs w:val="21"/>
              </w:rPr>
            </w:pPr>
            <w:r>
              <w:rPr>
                <w:rFonts w:ascii="宋体" w:hAnsi="宋体" w:cs="Times New Roman"/>
                <w:sz w:val="21"/>
                <w:szCs w:val="21"/>
              </w:rPr>
              <w:t>近岸海域一、二类水质面积比例（%）</w:t>
            </w:r>
          </w:p>
        </w:tc>
        <w:tc>
          <w:tcPr>
            <w:tcW w:w="894"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12.65</w:t>
            </w:r>
          </w:p>
        </w:tc>
        <w:tc>
          <w:tcPr>
            <w:tcW w:w="9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napToGrid w:val="0"/>
                <w:spacing w:val="-8"/>
                <w:kern w:val="0"/>
                <w:sz w:val="21"/>
                <w:szCs w:val="21"/>
              </w:rPr>
              <w:t>41.7</w:t>
            </w:r>
          </w:p>
        </w:tc>
        <w:tc>
          <w:tcPr>
            <w:tcW w:w="8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936"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41.7</w:t>
            </w:r>
          </w:p>
        </w:tc>
        <w:tc>
          <w:tcPr>
            <w:tcW w:w="1244" w:type="dxa"/>
            <w:tcBorders>
              <w:top w:val="single" w:color="auto" w:sz="4" w:space="0"/>
              <w:lef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exact"/>
          <w:jc w:val="center"/>
        </w:trPr>
        <w:tc>
          <w:tcPr>
            <w:tcW w:w="568" w:type="dxa"/>
            <w:vMerge w:val="continue"/>
            <w:tcBorders>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p>
        </w:tc>
        <w:tc>
          <w:tcPr>
            <w:tcW w:w="2938" w:type="dxa"/>
            <w:tcBorders>
              <w:top w:val="single" w:color="auto" w:sz="4" w:space="0"/>
              <w:left w:val="single" w:color="auto" w:sz="4" w:space="0"/>
              <w:right w:val="single" w:color="auto" w:sz="4" w:space="0"/>
            </w:tcBorders>
            <w:vAlign w:val="center"/>
          </w:tcPr>
          <w:p>
            <w:pPr>
              <w:spacing w:line="240" w:lineRule="exact"/>
              <w:ind w:firstLine="0" w:firstLineChars="0"/>
              <w:rPr>
                <w:rFonts w:ascii="宋体" w:hAnsi="宋体" w:cs="Times New Roman"/>
                <w:sz w:val="21"/>
                <w:szCs w:val="21"/>
              </w:rPr>
            </w:pPr>
            <w:r>
              <w:rPr>
                <w:rFonts w:ascii="宋体" w:hAnsi="宋体" w:cs="Times New Roman"/>
                <w:sz w:val="21"/>
                <w:szCs w:val="21"/>
              </w:rPr>
              <w:t>近岸海域三类水质面积比例（%）</w:t>
            </w:r>
          </w:p>
        </w:tc>
        <w:tc>
          <w:tcPr>
            <w:tcW w:w="894"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24.41</w:t>
            </w:r>
          </w:p>
        </w:tc>
        <w:tc>
          <w:tcPr>
            <w:tcW w:w="9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napToGrid w:val="0"/>
                <w:spacing w:val="-8"/>
                <w:kern w:val="0"/>
                <w:sz w:val="21"/>
                <w:szCs w:val="21"/>
              </w:rPr>
              <w:t>14.5</w:t>
            </w:r>
          </w:p>
        </w:tc>
        <w:tc>
          <w:tcPr>
            <w:tcW w:w="8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936"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14.5</w:t>
            </w:r>
          </w:p>
        </w:tc>
        <w:tc>
          <w:tcPr>
            <w:tcW w:w="1244" w:type="dxa"/>
            <w:tcBorders>
              <w:top w:val="single" w:color="auto" w:sz="4" w:space="0"/>
              <w:lef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exact"/>
          <w:jc w:val="center"/>
        </w:trPr>
        <w:tc>
          <w:tcPr>
            <w:tcW w:w="568" w:type="dxa"/>
            <w:vMerge w:val="continue"/>
            <w:tcBorders>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p>
        </w:tc>
        <w:tc>
          <w:tcPr>
            <w:tcW w:w="2938" w:type="dxa"/>
            <w:tcBorders>
              <w:top w:val="single" w:color="auto" w:sz="4" w:space="0"/>
              <w:left w:val="single" w:color="auto" w:sz="4" w:space="0"/>
              <w:right w:val="single" w:color="auto" w:sz="4" w:space="0"/>
            </w:tcBorders>
            <w:vAlign w:val="center"/>
          </w:tcPr>
          <w:p>
            <w:pPr>
              <w:spacing w:line="240" w:lineRule="exact"/>
              <w:ind w:firstLine="0" w:firstLineChars="0"/>
              <w:rPr>
                <w:rFonts w:ascii="宋体" w:hAnsi="宋体" w:cs="Times New Roman"/>
                <w:color w:val="FF0000"/>
                <w:sz w:val="21"/>
                <w:szCs w:val="21"/>
              </w:rPr>
            </w:pPr>
            <w:bookmarkStart w:id="5" w:name="_Hlk71191116"/>
            <w:r>
              <w:rPr>
                <w:rFonts w:ascii="宋体" w:hAnsi="宋体" w:cs="Times New Roman"/>
                <w:sz w:val="21"/>
                <w:szCs w:val="21"/>
              </w:rPr>
              <w:t>渔农村生活污水治理渔农户受益率</w:t>
            </w:r>
            <w:bookmarkEnd w:id="5"/>
            <w:r>
              <w:rPr>
                <w:rFonts w:ascii="宋体" w:hAnsi="宋体" w:cs="Times New Roman"/>
                <w:sz w:val="21"/>
                <w:szCs w:val="21"/>
              </w:rPr>
              <w:t>（%）</w:t>
            </w:r>
          </w:p>
        </w:tc>
        <w:tc>
          <w:tcPr>
            <w:tcW w:w="894"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87</w:t>
            </w:r>
          </w:p>
        </w:tc>
        <w:tc>
          <w:tcPr>
            <w:tcW w:w="9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napToGrid w:val="0"/>
                <w:spacing w:val="-8"/>
                <w:kern w:val="0"/>
                <w:sz w:val="21"/>
                <w:szCs w:val="21"/>
              </w:rPr>
              <w:t>90.5</w:t>
            </w:r>
          </w:p>
        </w:tc>
        <w:tc>
          <w:tcPr>
            <w:tcW w:w="8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936"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90.5</w:t>
            </w:r>
          </w:p>
        </w:tc>
        <w:tc>
          <w:tcPr>
            <w:tcW w:w="1244" w:type="dxa"/>
            <w:tcBorders>
              <w:top w:val="single" w:color="auto" w:sz="4" w:space="0"/>
              <w:lef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exact"/>
          <w:jc w:val="center"/>
        </w:trPr>
        <w:tc>
          <w:tcPr>
            <w:tcW w:w="568" w:type="dxa"/>
            <w:vMerge w:val="continue"/>
            <w:tcBorders>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p>
        </w:tc>
        <w:tc>
          <w:tcPr>
            <w:tcW w:w="2938" w:type="dxa"/>
            <w:tcBorders>
              <w:top w:val="single" w:color="auto" w:sz="4" w:space="0"/>
              <w:left w:val="single" w:color="auto" w:sz="4" w:space="0"/>
              <w:right w:val="single" w:color="auto" w:sz="4" w:space="0"/>
            </w:tcBorders>
            <w:vAlign w:val="center"/>
          </w:tcPr>
          <w:p>
            <w:pPr>
              <w:spacing w:line="240" w:lineRule="exact"/>
              <w:ind w:firstLine="0" w:firstLineChars="0"/>
              <w:rPr>
                <w:rFonts w:ascii="宋体" w:hAnsi="宋体" w:cs="Times New Roman"/>
                <w:sz w:val="21"/>
                <w:szCs w:val="21"/>
              </w:rPr>
            </w:pPr>
            <w:r>
              <w:rPr>
                <w:rFonts w:ascii="宋体" w:hAnsi="宋体" w:cs="Times New Roman"/>
                <w:sz w:val="21"/>
                <w:szCs w:val="21"/>
              </w:rPr>
              <w:t>渔农村生活垃圾有效处理率（%）</w:t>
            </w:r>
          </w:p>
        </w:tc>
        <w:tc>
          <w:tcPr>
            <w:tcW w:w="894"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81.6</w:t>
            </w:r>
          </w:p>
        </w:tc>
        <w:tc>
          <w:tcPr>
            <w:tcW w:w="9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napToGrid w:val="0"/>
                <w:spacing w:val="-8"/>
                <w:kern w:val="0"/>
                <w:sz w:val="21"/>
                <w:szCs w:val="21"/>
              </w:rPr>
              <w:t>100</w:t>
            </w:r>
          </w:p>
        </w:tc>
        <w:tc>
          <w:tcPr>
            <w:tcW w:w="8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936"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100</w:t>
            </w:r>
          </w:p>
        </w:tc>
        <w:tc>
          <w:tcPr>
            <w:tcW w:w="1244" w:type="dxa"/>
            <w:tcBorders>
              <w:top w:val="single" w:color="auto" w:sz="4" w:space="0"/>
              <w:lef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exact"/>
          <w:jc w:val="center"/>
        </w:trPr>
        <w:tc>
          <w:tcPr>
            <w:tcW w:w="568" w:type="dxa"/>
            <w:vMerge w:val="continue"/>
            <w:tcBorders>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p>
        </w:tc>
        <w:tc>
          <w:tcPr>
            <w:tcW w:w="2938" w:type="dxa"/>
            <w:tcBorders>
              <w:top w:val="single" w:color="auto" w:sz="4" w:space="0"/>
              <w:left w:val="single" w:color="auto" w:sz="4" w:space="0"/>
              <w:right w:val="single" w:color="auto" w:sz="4" w:space="0"/>
            </w:tcBorders>
            <w:vAlign w:val="center"/>
          </w:tcPr>
          <w:p>
            <w:pPr>
              <w:spacing w:line="240" w:lineRule="exact"/>
              <w:ind w:firstLine="0" w:firstLineChars="0"/>
              <w:rPr>
                <w:rFonts w:ascii="宋体" w:hAnsi="宋体" w:cs="Times New Roman"/>
                <w:sz w:val="21"/>
                <w:szCs w:val="21"/>
              </w:rPr>
            </w:pPr>
            <w:r>
              <w:rPr>
                <w:rFonts w:ascii="宋体" w:hAnsi="宋体" w:cs="Times New Roman"/>
                <w:sz w:val="21"/>
                <w:szCs w:val="21"/>
              </w:rPr>
              <w:t>村庄环境整治达标率（%）</w:t>
            </w:r>
          </w:p>
        </w:tc>
        <w:tc>
          <w:tcPr>
            <w:tcW w:w="894"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86</w:t>
            </w:r>
          </w:p>
        </w:tc>
        <w:tc>
          <w:tcPr>
            <w:tcW w:w="9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napToGrid w:val="0"/>
                <w:spacing w:val="-8"/>
                <w:kern w:val="0"/>
                <w:sz w:val="21"/>
                <w:szCs w:val="21"/>
              </w:rPr>
              <w:t>100</w:t>
            </w:r>
          </w:p>
        </w:tc>
        <w:tc>
          <w:tcPr>
            <w:tcW w:w="8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936"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100</w:t>
            </w:r>
          </w:p>
        </w:tc>
        <w:tc>
          <w:tcPr>
            <w:tcW w:w="1244" w:type="dxa"/>
            <w:tcBorders>
              <w:top w:val="single" w:color="auto" w:sz="4" w:space="0"/>
              <w:lef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exact"/>
          <w:jc w:val="center"/>
        </w:trPr>
        <w:tc>
          <w:tcPr>
            <w:tcW w:w="568" w:type="dxa"/>
            <w:vMerge w:val="continue"/>
            <w:tcBorders>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p>
        </w:tc>
        <w:tc>
          <w:tcPr>
            <w:tcW w:w="2938" w:type="dxa"/>
            <w:tcBorders>
              <w:top w:val="single" w:color="auto" w:sz="4" w:space="0"/>
              <w:left w:val="single" w:color="auto" w:sz="4" w:space="0"/>
              <w:right w:val="single" w:color="auto" w:sz="4" w:space="0"/>
            </w:tcBorders>
            <w:vAlign w:val="center"/>
          </w:tcPr>
          <w:p>
            <w:pPr>
              <w:spacing w:line="240" w:lineRule="exact"/>
              <w:ind w:firstLine="0" w:firstLineChars="0"/>
              <w:rPr>
                <w:rFonts w:ascii="宋体" w:hAnsi="宋体" w:cs="Times New Roman"/>
                <w:sz w:val="21"/>
                <w:szCs w:val="21"/>
              </w:rPr>
            </w:pPr>
            <w:r>
              <w:rPr>
                <w:rFonts w:ascii="宋体" w:hAnsi="宋体" w:cs="Times New Roman"/>
                <w:sz w:val="21"/>
                <w:szCs w:val="21"/>
              </w:rPr>
              <w:t>建成区绿化覆盖率(%)</w:t>
            </w:r>
          </w:p>
        </w:tc>
        <w:tc>
          <w:tcPr>
            <w:tcW w:w="894"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37.27</w:t>
            </w:r>
          </w:p>
        </w:tc>
        <w:tc>
          <w:tcPr>
            <w:tcW w:w="9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50</w:t>
            </w:r>
          </w:p>
        </w:tc>
        <w:tc>
          <w:tcPr>
            <w:tcW w:w="8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936"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41.56</w:t>
            </w:r>
          </w:p>
        </w:tc>
        <w:tc>
          <w:tcPr>
            <w:tcW w:w="1244" w:type="dxa"/>
            <w:tcBorders>
              <w:top w:val="single" w:color="auto" w:sz="4" w:space="0"/>
              <w:lef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exact"/>
          <w:jc w:val="center"/>
        </w:trPr>
        <w:tc>
          <w:tcPr>
            <w:tcW w:w="568" w:type="dxa"/>
            <w:vMerge w:val="continue"/>
            <w:tcBorders>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p>
        </w:tc>
        <w:tc>
          <w:tcPr>
            <w:tcW w:w="2938" w:type="dxa"/>
            <w:tcBorders>
              <w:top w:val="single" w:color="auto" w:sz="4" w:space="0"/>
              <w:left w:val="single" w:color="auto" w:sz="4" w:space="0"/>
              <w:right w:val="single" w:color="auto" w:sz="4" w:space="0"/>
            </w:tcBorders>
            <w:vAlign w:val="center"/>
          </w:tcPr>
          <w:p>
            <w:pPr>
              <w:spacing w:line="240" w:lineRule="exact"/>
              <w:ind w:firstLine="0" w:firstLineChars="0"/>
              <w:rPr>
                <w:rFonts w:ascii="宋体" w:hAnsi="宋体" w:cs="Times New Roman"/>
                <w:sz w:val="21"/>
                <w:szCs w:val="21"/>
              </w:rPr>
            </w:pPr>
            <w:r>
              <w:rPr>
                <w:rFonts w:ascii="宋体" w:hAnsi="宋体" w:cs="Times New Roman"/>
                <w:sz w:val="21"/>
                <w:szCs w:val="21"/>
              </w:rPr>
              <w:t>森林覆盖率（%）</w:t>
            </w:r>
          </w:p>
        </w:tc>
        <w:tc>
          <w:tcPr>
            <w:tcW w:w="894"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45.5</w:t>
            </w:r>
          </w:p>
        </w:tc>
        <w:tc>
          <w:tcPr>
            <w:tcW w:w="9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kern w:val="0"/>
                <w:sz w:val="21"/>
                <w:szCs w:val="21"/>
              </w:rPr>
              <w:t>48</w:t>
            </w:r>
          </w:p>
        </w:tc>
        <w:tc>
          <w:tcPr>
            <w:tcW w:w="8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936"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41</w:t>
            </w:r>
          </w:p>
        </w:tc>
        <w:tc>
          <w:tcPr>
            <w:tcW w:w="1244" w:type="dxa"/>
            <w:tcBorders>
              <w:top w:val="single" w:color="auto" w:sz="4" w:space="0"/>
              <w:lef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exact"/>
          <w:jc w:val="center"/>
        </w:trPr>
        <w:tc>
          <w:tcPr>
            <w:tcW w:w="568" w:type="dxa"/>
            <w:vMerge w:val="continue"/>
            <w:tcBorders>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p>
        </w:tc>
        <w:tc>
          <w:tcPr>
            <w:tcW w:w="2938" w:type="dxa"/>
            <w:tcBorders>
              <w:top w:val="single" w:color="auto" w:sz="4" w:space="0"/>
              <w:left w:val="single" w:color="auto" w:sz="4" w:space="0"/>
              <w:right w:val="single" w:color="auto" w:sz="4" w:space="0"/>
            </w:tcBorders>
            <w:vAlign w:val="center"/>
          </w:tcPr>
          <w:p>
            <w:pPr>
              <w:spacing w:line="240" w:lineRule="exact"/>
              <w:ind w:firstLine="0" w:firstLineChars="0"/>
              <w:rPr>
                <w:rFonts w:ascii="宋体" w:hAnsi="宋体" w:cs="Times New Roman"/>
                <w:sz w:val="21"/>
                <w:szCs w:val="21"/>
              </w:rPr>
            </w:pPr>
            <w:r>
              <w:rPr>
                <w:rFonts w:ascii="宋体" w:hAnsi="宋体" w:cs="Times New Roman"/>
                <w:sz w:val="21"/>
                <w:szCs w:val="21"/>
              </w:rPr>
              <w:t>空气质量优良天数（天）</w:t>
            </w:r>
          </w:p>
        </w:tc>
        <w:tc>
          <w:tcPr>
            <w:tcW w:w="894"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322</w:t>
            </w:r>
          </w:p>
        </w:tc>
        <w:tc>
          <w:tcPr>
            <w:tcW w:w="9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napToGrid w:val="0"/>
                <w:spacing w:val="-8"/>
                <w:kern w:val="0"/>
                <w:sz w:val="21"/>
                <w:szCs w:val="21"/>
              </w:rPr>
              <w:t>330</w:t>
            </w:r>
          </w:p>
        </w:tc>
        <w:tc>
          <w:tcPr>
            <w:tcW w:w="8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936"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342</w:t>
            </w:r>
          </w:p>
        </w:tc>
        <w:tc>
          <w:tcPr>
            <w:tcW w:w="1244" w:type="dxa"/>
            <w:tcBorders>
              <w:top w:val="single" w:color="auto" w:sz="4" w:space="0"/>
              <w:lef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exact"/>
          <w:jc w:val="center"/>
        </w:trPr>
        <w:tc>
          <w:tcPr>
            <w:tcW w:w="568" w:type="dxa"/>
            <w:vMerge w:val="continue"/>
            <w:tcBorders>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p>
        </w:tc>
        <w:tc>
          <w:tcPr>
            <w:tcW w:w="2938" w:type="dxa"/>
            <w:tcBorders>
              <w:top w:val="single" w:color="auto" w:sz="4" w:space="0"/>
              <w:left w:val="single" w:color="auto" w:sz="4" w:space="0"/>
              <w:right w:val="single" w:color="auto" w:sz="4" w:space="0"/>
            </w:tcBorders>
            <w:vAlign w:val="center"/>
          </w:tcPr>
          <w:p>
            <w:pPr>
              <w:spacing w:line="240" w:lineRule="exact"/>
              <w:ind w:firstLine="0" w:firstLineChars="0"/>
              <w:rPr>
                <w:rFonts w:ascii="宋体" w:hAnsi="宋体" w:cs="Times New Roman"/>
                <w:sz w:val="21"/>
                <w:szCs w:val="21"/>
              </w:rPr>
            </w:pPr>
            <w:r>
              <w:rPr>
                <w:rFonts w:ascii="宋体" w:hAnsi="宋体" w:cs="Times New Roman"/>
                <w:sz w:val="21"/>
                <w:szCs w:val="21"/>
              </w:rPr>
              <w:t>PM2.5优良天数（天）</w:t>
            </w:r>
          </w:p>
        </w:tc>
        <w:tc>
          <w:tcPr>
            <w:tcW w:w="894"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335</w:t>
            </w:r>
          </w:p>
        </w:tc>
        <w:tc>
          <w:tcPr>
            <w:tcW w:w="9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napToGrid w:val="0"/>
                <w:spacing w:val="-8"/>
                <w:kern w:val="0"/>
                <w:sz w:val="21"/>
                <w:szCs w:val="21"/>
              </w:rPr>
              <w:t>335</w:t>
            </w:r>
          </w:p>
        </w:tc>
        <w:tc>
          <w:tcPr>
            <w:tcW w:w="8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936"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napToGrid w:val="0"/>
                <w:spacing w:val="-8"/>
                <w:kern w:val="0"/>
                <w:sz w:val="21"/>
                <w:szCs w:val="21"/>
              </w:rPr>
            </w:pPr>
            <w:r>
              <w:rPr>
                <w:rFonts w:ascii="宋体" w:hAnsi="宋体" w:cs="Times New Roman"/>
                <w:snapToGrid w:val="0"/>
                <w:spacing w:val="-8"/>
                <w:kern w:val="0"/>
                <w:sz w:val="21"/>
                <w:szCs w:val="21"/>
              </w:rPr>
              <w:t>364</w:t>
            </w:r>
          </w:p>
        </w:tc>
        <w:tc>
          <w:tcPr>
            <w:tcW w:w="1244" w:type="dxa"/>
            <w:tcBorders>
              <w:top w:val="single" w:color="auto" w:sz="4" w:space="0"/>
              <w:lef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exact"/>
          <w:jc w:val="center"/>
        </w:trPr>
        <w:tc>
          <w:tcPr>
            <w:tcW w:w="568" w:type="dxa"/>
            <w:vMerge w:val="continue"/>
            <w:tcBorders>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p>
        </w:tc>
        <w:tc>
          <w:tcPr>
            <w:tcW w:w="2938" w:type="dxa"/>
            <w:tcBorders>
              <w:top w:val="single" w:color="auto" w:sz="4" w:space="0"/>
              <w:left w:val="single" w:color="auto" w:sz="4" w:space="0"/>
              <w:right w:val="single" w:color="auto" w:sz="4" w:space="0"/>
            </w:tcBorders>
            <w:vAlign w:val="center"/>
          </w:tcPr>
          <w:p>
            <w:pPr>
              <w:spacing w:line="240" w:lineRule="exact"/>
              <w:ind w:firstLine="0" w:firstLineChars="0"/>
              <w:rPr>
                <w:rFonts w:ascii="宋体" w:hAnsi="宋体" w:cs="Times New Roman"/>
                <w:sz w:val="21"/>
                <w:szCs w:val="21"/>
              </w:rPr>
            </w:pPr>
            <w:r>
              <w:rPr>
                <w:rFonts w:ascii="宋体" w:hAnsi="宋体" w:cs="Times New Roman"/>
                <w:sz w:val="21"/>
                <w:szCs w:val="21"/>
              </w:rPr>
              <w:t>主要污染物化学需氧量排放减少（%）</w:t>
            </w:r>
          </w:p>
        </w:tc>
        <w:tc>
          <w:tcPr>
            <w:tcW w:w="894"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7.36</w:t>
            </w:r>
          </w:p>
        </w:tc>
        <w:tc>
          <w:tcPr>
            <w:tcW w:w="9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省下达指标</w:t>
            </w:r>
          </w:p>
        </w:tc>
        <w:tc>
          <w:tcPr>
            <w:tcW w:w="8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936"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已达到</w:t>
            </w:r>
          </w:p>
        </w:tc>
        <w:tc>
          <w:tcPr>
            <w:tcW w:w="1244" w:type="dxa"/>
            <w:tcBorders>
              <w:top w:val="single" w:color="auto" w:sz="4" w:space="0"/>
              <w:lef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exact"/>
          <w:jc w:val="center"/>
        </w:trPr>
        <w:tc>
          <w:tcPr>
            <w:tcW w:w="568" w:type="dxa"/>
            <w:vMerge w:val="continue"/>
            <w:tcBorders>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p>
        </w:tc>
        <w:tc>
          <w:tcPr>
            <w:tcW w:w="2938" w:type="dxa"/>
            <w:tcBorders>
              <w:top w:val="single" w:color="auto" w:sz="4" w:space="0"/>
              <w:left w:val="single" w:color="auto" w:sz="4" w:space="0"/>
              <w:right w:val="single" w:color="auto" w:sz="4" w:space="0"/>
            </w:tcBorders>
            <w:vAlign w:val="center"/>
          </w:tcPr>
          <w:p>
            <w:pPr>
              <w:spacing w:line="240" w:lineRule="exact"/>
              <w:ind w:firstLine="0" w:firstLineChars="0"/>
              <w:rPr>
                <w:rFonts w:ascii="宋体" w:hAnsi="宋体" w:cs="Times New Roman"/>
                <w:sz w:val="21"/>
                <w:szCs w:val="21"/>
              </w:rPr>
            </w:pPr>
            <w:r>
              <w:rPr>
                <w:rFonts w:ascii="宋体" w:hAnsi="宋体" w:cs="Times New Roman"/>
                <w:sz w:val="21"/>
                <w:szCs w:val="21"/>
              </w:rPr>
              <w:t>主要污染物二氧化硫排放减少（%）</w:t>
            </w:r>
          </w:p>
        </w:tc>
        <w:tc>
          <w:tcPr>
            <w:tcW w:w="894"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5.54</w:t>
            </w:r>
          </w:p>
        </w:tc>
        <w:tc>
          <w:tcPr>
            <w:tcW w:w="9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省下达指标</w:t>
            </w:r>
          </w:p>
        </w:tc>
        <w:tc>
          <w:tcPr>
            <w:tcW w:w="8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936"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已达到</w:t>
            </w:r>
          </w:p>
        </w:tc>
        <w:tc>
          <w:tcPr>
            <w:tcW w:w="1244" w:type="dxa"/>
            <w:tcBorders>
              <w:top w:val="single" w:color="auto" w:sz="4" w:space="0"/>
              <w:lef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exact"/>
          <w:jc w:val="center"/>
        </w:trPr>
        <w:tc>
          <w:tcPr>
            <w:tcW w:w="568" w:type="dxa"/>
            <w:vMerge w:val="continue"/>
            <w:tcBorders>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p>
        </w:tc>
        <w:tc>
          <w:tcPr>
            <w:tcW w:w="2938" w:type="dxa"/>
            <w:tcBorders>
              <w:top w:val="single" w:color="auto" w:sz="4" w:space="0"/>
              <w:left w:val="single" w:color="auto" w:sz="4" w:space="0"/>
              <w:right w:val="single" w:color="auto" w:sz="4" w:space="0"/>
            </w:tcBorders>
            <w:vAlign w:val="center"/>
          </w:tcPr>
          <w:p>
            <w:pPr>
              <w:spacing w:line="240" w:lineRule="exact"/>
              <w:ind w:firstLine="0" w:firstLineChars="0"/>
              <w:rPr>
                <w:rFonts w:ascii="宋体" w:hAnsi="宋体" w:cs="Times New Roman"/>
                <w:sz w:val="21"/>
                <w:szCs w:val="21"/>
              </w:rPr>
            </w:pPr>
            <w:r>
              <w:rPr>
                <w:rFonts w:ascii="宋体" w:hAnsi="宋体" w:cs="Times New Roman"/>
                <w:sz w:val="21"/>
                <w:szCs w:val="21"/>
              </w:rPr>
              <w:t>主要污染物氨氮排放减少（%）</w:t>
            </w:r>
          </w:p>
        </w:tc>
        <w:tc>
          <w:tcPr>
            <w:tcW w:w="894"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18.56</w:t>
            </w:r>
          </w:p>
        </w:tc>
        <w:tc>
          <w:tcPr>
            <w:tcW w:w="9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省下达指标</w:t>
            </w:r>
          </w:p>
        </w:tc>
        <w:tc>
          <w:tcPr>
            <w:tcW w:w="80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936"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已达到</w:t>
            </w:r>
          </w:p>
        </w:tc>
        <w:tc>
          <w:tcPr>
            <w:tcW w:w="1244" w:type="dxa"/>
            <w:tcBorders>
              <w:top w:val="single" w:color="auto" w:sz="4" w:space="0"/>
              <w:lef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exact"/>
          <w:jc w:val="center"/>
        </w:trPr>
        <w:tc>
          <w:tcPr>
            <w:tcW w:w="568" w:type="dxa"/>
            <w:vMerge w:val="continue"/>
            <w:tcBorders>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p>
        </w:tc>
        <w:tc>
          <w:tcPr>
            <w:tcW w:w="293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宋体" w:cs="Times New Roman"/>
                <w:sz w:val="21"/>
                <w:szCs w:val="21"/>
              </w:rPr>
            </w:pPr>
            <w:r>
              <w:rPr>
                <w:rFonts w:ascii="宋体" w:hAnsi="宋体" w:cs="Times New Roman"/>
                <w:sz w:val="21"/>
                <w:szCs w:val="21"/>
              </w:rPr>
              <w:t>主要污染物氮</w:t>
            </w:r>
            <w:r>
              <w:rPr>
                <w:rFonts w:hint="eastAsia" w:ascii="宋体" w:hAnsi="宋体" w:cs="Times New Roman"/>
                <w:sz w:val="21"/>
                <w:szCs w:val="21"/>
              </w:rPr>
              <w:t>氧</w:t>
            </w:r>
            <w:r>
              <w:rPr>
                <w:rFonts w:ascii="宋体" w:hAnsi="宋体" w:cs="Times New Roman"/>
                <w:sz w:val="21"/>
                <w:szCs w:val="21"/>
              </w:rPr>
              <w:t>化物排放减少（%）</w:t>
            </w:r>
          </w:p>
        </w:tc>
        <w:tc>
          <w:tcPr>
            <w:tcW w:w="89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26.38</w:t>
            </w:r>
          </w:p>
        </w:tc>
        <w:tc>
          <w:tcPr>
            <w:tcW w:w="90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省下达指标</w:t>
            </w:r>
          </w:p>
        </w:tc>
        <w:tc>
          <w:tcPr>
            <w:tcW w:w="80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9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已达到</w:t>
            </w:r>
          </w:p>
        </w:tc>
        <w:tc>
          <w:tcPr>
            <w:tcW w:w="1244" w:type="dxa"/>
            <w:tcBorders>
              <w:top w:val="single" w:color="auto" w:sz="4" w:space="0"/>
              <w:left w:val="single" w:color="auto" w:sz="4" w:space="0"/>
              <w:bottom w:val="single" w:color="auto" w:sz="4" w:space="0"/>
            </w:tcBorders>
            <w:vAlign w:val="center"/>
          </w:tcPr>
          <w:p>
            <w:pPr>
              <w:spacing w:line="240" w:lineRule="exact"/>
              <w:ind w:firstLine="0" w:firstLineChars="0"/>
              <w:jc w:val="center"/>
              <w:rPr>
                <w:rFonts w:ascii="宋体" w:hAnsi="宋体" w:cs="Times New Roman"/>
                <w:sz w:val="21"/>
                <w:szCs w:val="21"/>
              </w:rPr>
            </w:pPr>
            <w:r>
              <w:rPr>
                <w:rFonts w:ascii="宋体" w:hAnsi="宋体" w:cs="Times New Roman"/>
                <w:sz w:val="21"/>
                <w:szCs w:val="21"/>
              </w:rPr>
              <w:t>完成</w:t>
            </w:r>
          </w:p>
        </w:tc>
      </w:tr>
    </w:tbl>
    <w:p>
      <w:pPr>
        <w:pStyle w:val="3"/>
        <w:snapToGrid w:val="0"/>
        <w:rPr>
          <w:rFonts w:ascii="宋体" w:hAnsi="宋体" w:eastAsia="宋体" w:cs="Times New Roman"/>
        </w:rPr>
      </w:pPr>
      <w:bookmarkStart w:id="6" w:name="_Toc80973323"/>
      <w:r>
        <w:rPr>
          <w:rFonts w:hint="eastAsia" w:ascii="宋体" w:hAnsi="宋体" w:eastAsia="宋体" w:cs="Times New Roman"/>
        </w:rPr>
        <w:t>（二）</w:t>
      </w:r>
      <w:r>
        <w:rPr>
          <w:rFonts w:ascii="宋体" w:hAnsi="宋体" w:eastAsia="宋体" w:cs="Times New Roman"/>
        </w:rPr>
        <w:t>存在问题</w:t>
      </w:r>
      <w:bookmarkEnd w:id="6"/>
    </w:p>
    <w:p>
      <w:pPr>
        <w:ind w:firstLine="562"/>
        <w:rPr>
          <w:szCs w:val="32"/>
          <w:highlight w:val="green"/>
        </w:rPr>
      </w:pPr>
      <w:r>
        <w:rPr>
          <w:rFonts w:hint="eastAsia"/>
          <w:b/>
          <w:bCs/>
        </w:rPr>
        <w:t>一是自然岸线生态保护体系尚未健全。</w:t>
      </w:r>
      <w:r>
        <w:t>目前</w:t>
      </w:r>
      <w:r>
        <w:rPr>
          <w:rFonts w:hint="eastAsia"/>
        </w:rPr>
        <w:t>嵊泗的</w:t>
      </w:r>
      <w:r>
        <w:t>人工岸线主要为渔港、码头等海洋功能区使用，基本为直立式挡墙结构，仅仅考虑了其防护功能，缺乏</w:t>
      </w:r>
      <w:r>
        <w:rPr>
          <w:rFonts w:hint="eastAsia"/>
        </w:rPr>
        <w:t>必要的</w:t>
      </w:r>
      <w:r>
        <w:t>生态</w:t>
      </w:r>
      <w:r>
        <w:rPr>
          <w:rFonts w:hint="eastAsia"/>
        </w:rPr>
        <w:t>保护</w:t>
      </w:r>
      <w:r>
        <w:t>措施，</w:t>
      </w:r>
      <w:r>
        <w:rPr>
          <w:rFonts w:hint="eastAsia"/>
        </w:rPr>
        <w:t>对海岸原有的动植物群落和自然景观有一定的破坏</w:t>
      </w:r>
      <w:r>
        <w:t>，中断了陆海过渡带的生物廊道和生态缓冲带，不利于海洋生物的生长，导致海堤结构功能单一、景观单调。应对传统型海岸工程结构物（如护岸、防波堤、潜堤等）本身进行生态化改造，附加各种生态结构机能进而转变为生态型海岸工程结构物，注重潮间带与近岸浅水空间的生态性。</w:t>
      </w:r>
    </w:p>
    <w:p>
      <w:pPr>
        <w:ind w:firstLine="562"/>
        <w:rPr>
          <w:highlight w:val="green"/>
        </w:rPr>
      </w:pPr>
      <w:r>
        <w:rPr>
          <w:rFonts w:hint="eastAsia"/>
          <w:b/>
          <w:bCs/>
        </w:rPr>
        <w:t>二是自然环境资源要素约束仍然趋紧。</w:t>
      </w:r>
      <w:r>
        <w:rPr>
          <w:rFonts w:hint="eastAsia" w:ascii="宋体" w:hAnsi="宋体" w:cs="Times New Roman"/>
          <w:kern w:val="0"/>
          <w:szCs w:val="28"/>
        </w:rPr>
        <w:t>用地、用海、水电等资源约束掣肘海岛发展，主要岛屿缺乏腾挪置换空间和建设用地，同时围海造地政策更加严格，导致城镇扩张难度大，开发空间零散。岛城品质化建设、精细化治理、数字化运营仍需深入推进，渔农村闲置土地和军产资源仍需进一步创新盘活。基础设施共享性差，电力、通信、燃气、给排水等方面仍需下大力气攻坚推进。旅游旺季部分乡镇基础设施超负荷运转，交通瓶颈依然突出，交通运力供需矛盾尤其明显。</w:t>
      </w:r>
    </w:p>
    <w:p>
      <w:pPr>
        <w:ind w:firstLine="562"/>
        <w:rPr>
          <w:b/>
          <w:bCs/>
        </w:rPr>
      </w:pPr>
      <w:r>
        <w:rPr>
          <w:rFonts w:hint="eastAsia"/>
          <w:b/>
          <w:bCs/>
        </w:rPr>
        <w:t>三是</w:t>
      </w:r>
      <w:r>
        <w:rPr>
          <w:b/>
          <w:bCs/>
        </w:rPr>
        <w:t>生态环境监测监管能力</w:t>
      </w:r>
      <w:r>
        <w:rPr>
          <w:rFonts w:hint="eastAsia"/>
          <w:b/>
          <w:bCs/>
        </w:rPr>
        <w:t>仍旧</w:t>
      </w:r>
      <w:r>
        <w:rPr>
          <w:b/>
          <w:bCs/>
        </w:rPr>
        <w:t>不足</w:t>
      </w:r>
      <w:r>
        <w:rPr>
          <w:rFonts w:hint="eastAsia"/>
          <w:b/>
          <w:bCs/>
        </w:rPr>
        <w:t>。</w:t>
      </w:r>
      <w:r>
        <w:rPr>
          <w:rFonts w:ascii="宋体" w:hAnsi="宋体" w:cs="Times New Roman"/>
        </w:rPr>
        <w:t>嵊泗县生态环境监测监管能力仍然较为不足。重要生态功能区、生态保护红线区和湿地等典型区域的生态监测十分不足，</w:t>
      </w:r>
      <w:r>
        <w:rPr>
          <w:rFonts w:hint="eastAsia" w:ascii="宋体" w:hAnsi="宋体" w:cs="Times New Roman"/>
        </w:rPr>
        <w:t>不能及时了解海洋环境和海洋空间资源情况，</w:t>
      </w:r>
      <w:r>
        <w:rPr>
          <w:rFonts w:ascii="宋体" w:hAnsi="宋体" w:cs="Times New Roman"/>
        </w:rPr>
        <w:t>不利于开展不同尺度的生态状况监测与分析评估，不能综合掌握区域生态环境状况及变化趋势。</w:t>
      </w:r>
    </w:p>
    <w:p>
      <w:pPr>
        <w:pStyle w:val="3"/>
        <w:snapToGrid w:val="0"/>
        <w:rPr>
          <w:rFonts w:ascii="宋体" w:hAnsi="宋体" w:eastAsia="宋体" w:cs="Times New Roman"/>
        </w:rPr>
      </w:pPr>
      <w:bookmarkStart w:id="7" w:name="_Toc80973324"/>
      <w:r>
        <w:rPr>
          <w:rFonts w:hint="eastAsia" w:ascii="宋体" w:hAnsi="宋体" w:eastAsia="宋体" w:cs="Times New Roman"/>
        </w:rPr>
        <w:t>（三）面临形势</w:t>
      </w:r>
      <w:bookmarkEnd w:id="7"/>
    </w:p>
    <w:p>
      <w:pPr>
        <w:ind w:firstLine="560"/>
      </w:pPr>
      <w:r>
        <w:rPr>
          <w:rFonts w:hint="eastAsia"/>
        </w:rPr>
        <w:t>“十四五”时期，我国进入全面建设社会主义现代化国家、向实现第二个百年奋斗目标迈进的新阶段，开启全面建设社会主义现代化国家</w:t>
      </w:r>
      <w:bookmarkStart w:id="51" w:name="_GoBack"/>
      <w:bookmarkEnd w:id="51"/>
      <w:r>
        <w:rPr>
          <w:rFonts w:hint="eastAsia"/>
        </w:rPr>
        <w:t>新征程。嵊泗县需积极响应新趋势、新要求，抓好抓实大机遇，推动经济社会向更高质量、更优品质发展。</w:t>
      </w:r>
    </w:p>
    <w:p>
      <w:pPr>
        <w:ind w:firstLine="560"/>
        <w:rPr>
          <w:b/>
          <w:bCs/>
        </w:rPr>
      </w:pPr>
      <w:r>
        <w:rPr>
          <w:rFonts w:hint="eastAsia"/>
        </w:rPr>
        <w:t>机遇和有利因素体现在：一是全面贯彻落实习近平总书记考察浙江重要讲话精神。坚持生态优先、绿色发展战略，推进东中西三大区域协同发展，实现“海陆统筹、产业融合、优势互补、生态优良”的发展格局，打造“重要窗口”海岛风景线</w:t>
      </w:r>
      <w:r>
        <w:rPr>
          <w:rFonts w:hint="eastAsia"/>
          <w:b/>
          <w:bCs/>
        </w:rPr>
        <w:t>。</w:t>
      </w:r>
      <w:r>
        <w:rPr>
          <w:rFonts w:hint="eastAsia"/>
        </w:rPr>
        <w:t>二是立足新发展阶段，贯彻新发展理念，构建新发展格局，碳达峰、碳中和纳入生态文明建设整体布局，为统筹经济高质量发展和生态环境高水平保护提供重要推手。三是全面融入长三角一体化发展国家重大战略，为拓展生态环境保护开放合作深度广度、推动区域生态环境联保共治带来新动力。四是</w:t>
      </w:r>
      <w:r>
        <w:rPr>
          <w:rFonts w:hint="eastAsia"/>
          <w:b/>
          <w:bCs/>
        </w:rPr>
        <w:t>全</w:t>
      </w:r>
      <w:r>
        <w:rPr>
          <w:rFonts w:hint="eastAsia"/>
        </w:rPr>
        <w:t>面认识数字赋能是产城升级的硬核力量，突出数字化的引领、撬动和赋能作用，基于离岛环境特点和经济社会发展需求，紧紧抓住数字化、智慧化与经济社会高度融合，数字化为产业结构绿色转型赋予新动能，也为全面推进生态环境治理现代化提供重要支撑。</w:t>
      </w:r>
    </w:p>
    <w:p>
      <w:pPr>
        <w:ind w:firstLine="560"/>
      </w:pPr>
      <w:r>
        <w:rPr>
          <w:rFonts w:hint="eastAsia"/>
        </w:rPr>
        <w:t>面临的挑战主要包括：一是新冠肺炎疫情影响广泛深远，世界经济低迷和全球化逆流加大了开放型经济发展的风险，统筹发展和保护的难度增加，生态安全面临新要求新挑战。二是国际社会对应对气候变化、生物多样性保护、海洋环境保护等领域日益关注，碳达峰和碳中和实践带来新的挑战，我县的治理体系和能力与治理需求仍不相适应。三是随着新发展阶段、新发展理念、新发展格局的深入推进，公众对优美生态环境的需求进一步提升，我县生态环境质量高位持续改善、生态环境保护继续走在前列的压力加大。</w:t>
      </w:r>
    </w:p>
    <w:p>
      <w:pPr>
        <w:ind w:firstLine="560"/>
      </w:pPr>
      <w:r>
        <w:rPr>
          <w:rFonts w:hint="eastAsia"/>
        </w:rPr>
        <w:t>综合判断，“十四五”期间，嵊泗县将处于长三角一体化发展国家战略机遇与产业核心竞争力增强并存的转折期和关键期，全面推进生态环境保护工作依然任重道远。嵊泗县生态环境保护工作必须锚定</w:t>
      </w:r>
      <w:r>
        <w:rPr>
          <w:rFonts w:hint="eastAsia" w:ascii="宋体" w:hAnsi="宋体" w:cs="Times New Roman"/>
        </w:rPr>
        <w:t>高质量建成新时代美丽浙江海岛样板的目标</w:t>
      </w:r>
      <w:r>
        <w:rPr>
          <w:rFonts w:hint="eastAsia"/>
        </w:rPr>
        <w:t>，保持战略定力，强化系统观念，坚持底线思维，充分把握新机遇新条件，妥善应对各种风险和挑战，努力开创生态环境保护新局面，为高水平推进美丽海岛建设夯实生态环境基础。</w:t>
      </w:r>
    </w:p>
    <w:p>
      <w:pPr>
        <w:pStyle w:val="2"/>
        <w:snapToGrid w:val="0"/>
        <w:rPr>
          <w:rFonts w:ascii="宋体" w:hAnsi="宋体" w:eastAsia="宋体" w:cs="Times New Roman"/>
        </w:rPr>
      </w:pPr>
      <w:bookmarkStart w:id="8" w:name="_Toc80973325"/>
      <w:r>
        <w:rPr>
          <w:rFonts w:hint="eastAsia" w:ascii="宋体" w:hAnsi="宋体" w:eastAsia="宋体" w:cs="Times New Roman"/>
        </w:rPr>
        <w:t>二、</w:t>
      </w:r>
      <w:r>
        <w:rPr>
          <w:rFonts w:ascii="宋体" w:hAnsi="宋体" w:eastAsia="宋体" w:cs="Times New Roman"/>
        </w:rPr>
        <w:t>指导思想与规划目标</w:t>
      </w:r>
      <w:bookmarkEnd w:id="8"/>
    </w:p>
    <w:p>
      <w:pPr>
        <w:pStyle w:val="3"/>
        <w:snapToGrid w:val="0"/>
        <w:rPr>
          <w:rFonts w:ascii="宋体" w:hAnsi="宋体" w:eastAsia="宋体" w:cs="Times New Roman"/>
        </w:rPr>
      </w:pPr>
      <w:bookmarkStart w:id="9" w:name="_Toc80973326"/>
      <w:r>
        <w:rPr>
          <w:rFonts w:hint="eastAsia" w:ascii="宋体" w:hAnsi="宋体" w:eastAsia="宋体" w:cs="Times New Roman"/>
        </w:rPr>
        <w:t>（一）</w:t>
      </w:r>
      <w:r>
        <w:rPr>
          <w:rFonts w:ascii="宋体" w:hAnsi="宋体" w:eastAsia="宋体" w:cs="Times New Roman"/>
        </w:rPr>
        <w:t>指导思想</w:t>
      </w:r>
      <w:bookmarkEnd w:id="9"/>
    </w:p>
    <w:p>
      <w:pPr>
        <w:ind w:firstLine="560"/>
        <w:rPr>
          <w:rFonts w:ascii="宋体" w:hAnsi="宋体" w:cs="Times New Roman"/>
        </w:rPr>
      </w:pPr>
      <w:r>
        <w:rPr>
          <w:rFonts w:hint="eastAsia" w:ascii="宋体" w:hAnsi="宋体" w:cs="Times New Roman"/>
        </w:rPr>
        <w:t>高举习近平新时代中国特色社会主义思想伟大旗帜，深入贯彻党的十九大和十九届二中、三中、四中、五中全会精神以及省委、市委、县委全会精神</w:t>
      </w:r>
      <w:r>
        <w:rPr>
          <w:rFonts w:ascii="宋体" w:hAnsi="宋体" w:cs="Times New Roman"/>
        </w:rPr>
        <w:t>，</w:t>
      </w:r>
      <w:r>
        <w:rPr>
          <w:rFonts w:hint="eastAsia" w:ascii="宋体" w:hAnsi="宋体" w:cs="Times New Roman"/>
        </w:rPr>
        <w:t>忠实践行“八八战略”、奋力打造“重要窗口”，深入践行“绿水青山就是金山银山”理念，坚持“生态立县、以港兴县、以旅活县、以渔稳县”总战略，坚决落实碳达峰、碳中和要求，以生态文明建设先行示范为导向，持续推进生态环境综合保护和整治修复，持续深化美丽海岛建设，努力成为浙江省最美海岛公园。</w:t>
      </w:r>
    </w:p>
    <w:p>
      <w:pPr>
        <w:pStyle w:val="3"/>
        <w:snapToGrid w:val="0"/>
        <w:rPr>
          <w:rFonts w:ascii="宋体" w:hAnsi="宋体" w:eastAsia="宋体" w:cs="Times New Roman"/>
        </w:rPr>
      </w:pPr>
      <w:bookmarkStart w:id="10" w:name="_Toc80973327"/>
      <w:r>
        <w:rPr>
          <w:rFonts w:hint="eastAsia" w:ascii="宋体" w:hAnsi="宋体" w:eastAsia="宋体" w:cs="Times New Roman"/>
        </w:rPr>
        <w:t>（二）</w:t>
      </w:r>
      <w:r>
        <w:rPr>
          <w:rFonts w:ascii="宋体" w:hAnsi="宋体" w:eastAsia="宋体" w:cs="Times New Roman"/>
        </w:rPr>
        <w:t>基本原则</w:t>
      </w:r>
      <w:bookmarkEnd w:id="10"/>
    </w:p>
    <w:p>
      <w:pPr>
        <w:snapToGrid w:val="0"/>
        <w:ind w:firstLine="560"/>
        <w:rPr>
          <w:rFonts w:ascii="宋体" w:hAnsi="宋体" w:cs="Times New Roman"/>
        </w:rPr>
      </w:pPr>
      <w:r>
        <w:rPr>
          <w:rFonts w:hint="eastAsia" w:ascii="宋体" w:hAnsi="宋体" w:cs="Times New Roman"/>
        </w:rPr>
        <w:t>——生态优先，绿色发展。精心呵护生态环境，强化绿色发展，把生态理念用系统工程的思路落实到经济发展的各个环节。在发展中放大生态优势，通过提升生态环境，推动生态优势向经济发展优势转化。进一步强化环保标准引领和环境空间管控，提升产业生态化水平，走绿色、循环、低碳的发展之路。</w:t>
      </w:r>
    </w:p>
    <w:p>
      <w:pPr>
        <w:snapToGrid w:val="0"/>
        <w:ind w:firstLine="560"/>
        <w:rPr>
          <w:rFonts w:ascii="宋体" w:hAnsi="宋体" w:cs="Times New Roman"/>
        </w:rPr>
      </w:pPr>
      <w:r>
        <w:rPr>
          <w:rFonts w:hint="eastAsia" w:ascii="宋体" w:hAnsi="宋体" w:cs="Times New Roman"/>
        </w:rPr>
        <w:t>——系统治理，</w:t>
      </w:r>
      <w:r>
        <w:rPr>
          <w:rFonts w:ascii="宋体" w:hAnsi="宋体" w:cs="Times New Roman"/>
        </w:rPr>
        <w:t>精准施策。秉持山水林田湖草系统治理观，</w:t>
      </w:r>
      <w:r>
        <w:rPr>
          <w:rFonts w:hint="eastAsia" w:ascii="宋体" w:hAnsi="宋体" w:cs="Times New Roman"/>
        </w:rPr>
        <w:t>统筹海陆、县</w:t>
      </w:r>
      <w:r>
        <w:rPr>
          <w:rFonts w:ascii="宋体" w:hAnsi="宋体" w:cs="Times New Roman"/>
        </w:rPr>
        <w:t>乡，统筹产业布局、资源开发与生态环境</w:t>
      </w:r>
      <w:r>
        <w:rPr>
          <w:rFonts w:hint="eastAsia" w:ascii="宋体" w:hAnsi="宋体" w:cs="Times New Roman"/>
        </w:rPr>
        <w:t>保护，</w:t>
      </w:r>
      <w:r>
        <w:rPr>
          <w:rFonts w:ascii="宋体" w:hAnsi="宋体" w:cs="Times New Roman"/>
        </w:rPr>
        <w:t>系统科学推进大保护。采用污染源分类管控、源头防范、</w:t>
      </w:r>
      <w:r>
        <w:rPr>
          <w:rFonts w:hint="eastAsia" w:ascii="宋体" w:hAnsi="宋体" w:cs="Times New Roman"/>
        </w:rPr>
        <w:t>单元管理、</w:t>
      </w:r>
      <w:r>
        <w:rPr>
          <w:rFonts w:ascii="宋体" w:hAnsi="宋体" w:cs="Times New Roman"/>
        </w:rPr>
        <w:t>排污许可、差异监管等手段，将各级责任分解落实</w:t>
      </w:r>
      <w:r>
        <w:rPr>
          <w:rFonts w:hint="eastAsia" w:ascii="宋体" w:hAnsi="宋体" w:cs="Times New Roman"/>
        </w:rPr>
        <w:t>到控制单元和网格，</w:t>
      </w:r>
      <w:r>
        <w:rPr>
          <w:rFonts w:ascii="宋体" w:hAnsi="宋体" w:cs="Times New Roman"/>
        </w:rPr>
        <w:t>推进环境管理向精细化转变。</w:t>
      </w:r>
    </w:p>
    <w:p>
      <w:pPr>
        <w:snapToGrid w:val="0"/>
        <w:ind w:firstLine="560"/>
        <w:rPr>
          <w:rFonts w:ascii="宋体" w:hAnsi="宋体" w:cs="Times New Roman"/>
        </w:rPr>
      </w:pPr>
      <w:r>
        <w:rPr>
          <w:rFonts w:hint="eastAsia" w:ascii="宋体" w:hAnsi="宋体" w:cs="Times New Roman"/>
        </w:rPr>
        <w:t>——多元共治，</w:t>
      </w:r>
      <w:r>
        <w:rPr>
          <w:rFonts w:ascii="宋体" w:hAnsi="宋体" w:cs="Times New Roman"/>
        </w:rPr>
        <w:t>生态惠民。以生态惠民、生态利民、生态</w:t>
      </w:r>
      <w:r>
        <w:rPr>
          <w:rFonts w:hint="eastAsia" w:ascii="宋体" w:hAnsi="宋体" w:cs="Times New Roman"/>
        </w:rPr>
        <w:t>为民为目标，</w:t>
      </w:r>
      <w:r>
        <w:rPr>
          <w:rFonts w:ascii="宋体" w:hAnsi="宋体" w:cs="Times New Roman"/>
        </w:rPr>
        <w:t>充分调动全社会参与生态环境保护的主动性、积</w:t>
      </w:r>
      <w:r>
        <w:rPr>
          <w:rFonts w:hint="eastAsia" w:ascii="宋体" w:hAnsi="宋体" w:cs="Times New Roman"/>
        </w:rPr>
        <w:t>极性、</w:t>
      </w:r>
      <w:r>
        <w:rPr>
          <w:rFonts w:ascii="宋体" w:hAnsi="宋体" w:cs="Times New Roman"/>
        </w:rPr>
        <w:t>创造性，不断激发市场活力，广泛凝聚各方力量，推动</w:t>
      </w:r>
      <w:r>
        <w:rPr>
          <w:rFonts w:hint="eastAsia" w:ascii="宋体" w:hAnsi="宋体" w:cs="Times New Roman"/>
        </w:rPr>
        <w:t>形成绿色低碳的生产生活方式，</w:t>
      </w:r>
      <w:r>
        <w:rPr>
          <w:rFonts w:ascii="宋体" w:hAnsi="宋体" w:cs="Times New Roman"/>
        </w:rPr>
        <w:t>持续增强人民群众的获得感、</w:t>
      </w:r>
      <w:r>
        <w:rPr>
          <w:rFonts w:hint="eastAsia" w:ascii="宋体" w:hAnsi="宋体" w:cs="Times New Roman"/>
        </w:rPr>
        <w:t>幸福感和安全感。</w:t>
      </w:r>
    </w:p>
    <w:p>
      <w:pPr>
        <w:pStyle w:val="3"/>
        <w:snapToGrid w:val="0"/>
        <w:rPr>
          <w:rFonts w:ascii="宋体" w:hAnsi="宋体" w:eastAsia="宋体" w:cs="Times New Roman"/>
        </w:rPr>
      </w:pPr>
      <w:bookmarkStart w:id="11" w:name="_Toc80973328"/>
      <w:r>
        <w:rPr>
          <w:rFonts w:hint="eastAsia" w:ascii="宋体" w:hAnsi="宋体" w:eastAsia="宋体" w:cs="Times New Roman"/>
        </w:rPr>
        <w:t>（三）规划依据</w:t>
      </w:r>
      <w:bookmarkEnd w:id="11"/>
    </w:p>
    <w:p>
      <w:pPr>
        <w:pStyle w:val="4"/>
        <w:ind w:firstLine="562"/>
        <w:rPr>
          <w:rFonts w:ascii="宋体" w:hAnsi="宋体" w:cs="Times New Roman"/>
        </w:rPr>
      </w:pPr>
      <w:bookmarkStart w:id="12" w:name="_Toc80973329"/>
      <w:r>
        <w:rPr>
          <w:rFonts w:hint="eastAsia" w:ascii="宋体" w:hAnsi="宋体" w:cs="Times New Roman"/>
        </w:rPr>
        <w:t>1</w:t>
      </w:r>
      <w:r>
        <w:rPr>
          <w:rFonts w:ascii="宋体" w:hAnsi="宋体" w:cs="Times New Roman"/>
        </w:rPr>
        <w:t>.</w:t>
      </w:r>
      <w:r>
        <w:rPr>
          <w:rFonts w:hint="eastAsia" w:ascii="宋体" w:hAnsi="宋体" w:cs="Times New Roman"/>
        </w:rPr>
        <w:t>法律法规</w:t>
      </w:r>
      <w:bookmarkEnd w:id="12"/>
    </w:p>
    <w:p>
      <w:pPr>
        <w:ind w:firstLine="560"/>
        <w:rPr>
          <w:rFonts w:ascii="宋体" w:hAnsi="宋体" w:cs="Times New Roman"/>
          <w:kern w:val="0"/>
          <w:szCs w:val="28"/>
        </w:rPr>
      </w:pPr>
      <w:r>
        <w:rPr>
          <w:rFonts w:hint="eastAsia" w:ascii="宋体" w:hAnsi="宋体" w:cs="Times New Roman"/>
          <w:kern w:val="0"/>
          <w:szCs w:val="28"/>
        </w:rPr>
        <w:t>1</w:t>
      </w:r>
      <w:r>
        <w:rPr>
          <w:rFonts w:ascii="宋体" w:hAnsi="宋体" w:cs="Times New Roman"/>
          <w:kern w:val="0"/>
          <w:szCs w:val="28"/>
        </w:rPr>
        <w:t>.</w:t>
      </w:r>
      <w:r>
        <w:rPr>
          <w:rFonts w:hint="eastAsia" w:ascii="宋体" w:hAnsi="宋体" w:cs="Times New Roman"/>
          <w:kern w:val="0"/>
          <w:szCs w:val="28"/>
        </w:rPr>
        <w:t>《中华人民共和国环境保护法》（2</w:t>
      </w:r>
      <w:r>
        <w:rPr>
          <w:rFonts w:ascii="宋体" w:hAnsi="宋体" w:cs="Times New Roman"/>
          <w:kern w:val="0"/>
          <w:szCs w:val="28"/>
        </w:rPr>
        <w:t>014</w:t>
      </w:r>
      <w:r>
        <w:rPr>
          <w:rFonts w:hint="eastAsia" w:ascii="宋体" w:hAnsi="宋体" w:cs="Times New Roman"/>
          <w:kern w:val="0"/>
          <w:szCs w:val="28"/>
        </w:rPr>
        <w:t>年4月）</w:t>
      </w:r>
    </w:p>
    <w:p>
      <w:pPr>
        <w:ind w:firstLine="560"/>
        <w:rPr>
          <w:rFonts w:ascii="宋体" w:hAnsi="宋体" w:cs="Times New Roman"/>
          <w:kern w:val="0"/>
          <w:szCs w:val="28"/>
        </w:rPr>
      </w:pPr>
      <w:r>
        <w:rPr>
          <w:rFonts w:ascii="宋体" w:hAnsi="宋体" w:cs="Times New Roman"/>
          <w:kern w:val="0"/>
          <w:szCs w:val="28"/>
        </w:rPr>
        <w:t>2.</w:t>
      </w:r>
      <w:r>
        <w:rPr>
          <w:rFonts w:hint="eastAsia" w:ascii="宋体" w:hAnsi="宋体" w:cs="Times New Roman"/>
          <w:kern w:val="0"/>
          <w:szCs w:val="28"/>
        </w:rPr>
        <w:t>《中华人民共和国固体废物污染环境防治法》（2</w:t>
      </w:r>
      <w:r>
        <w:rPr>
          <w:rFonts w:ascii="宋体" w:hAnsi="宋体" w:cs="Times New Roman"/>
          <w:kern w:val="0"/>
          <w:szCs w:val="28"/>
        </w:rPr>
        <w:t>020</w:t>
      </w:r>
      <w:r>
        <w:rPr>
          <w:rFonts w:hint="eastAsia" w:ascii="宋体" w:hAnsi="宋体" w:cs="Times New Roman"/>
          <w:kern w:val="0"/>
          <w:szCs w:val="28"/>
        </w:rPr>
        <w:t>年</w:t>
      </w:r>
      <w:r>
        <w:rPr>
          <w:rFonts w:ascii="宋体" w:hAnsi="宋体" w:cs="Times New Roman"/>
          <w:kern w:val="0"/>
          <w:szCs w:val="28"/>
        </w:rPr>
        <w:t>4</w:t>
      </w:r>
      <w:r>
        <w:rPr>
          <w:rFonts w:hint="eastAsia" w:ascii="宋体" w:hAnsi="宋体" w:cs="Times New Roman"/>
          <w:kern w:val="0"/>
          <w:szCs w:val="28"/>
        </w:rPr>
        <w:t>月）</w:t>
      </w:r>
    </w:p>
    <w:p>
      <w:pPr>
        <w:ind w:firstLine="560"/>
        <w:rPr>
          <w:rFonts w:ascii="宋体" w:hAnsi="宋体" w:cs="Times New Roman"/>
          <w:kern w:val="0"/>
          <w:szCs w:val="28"/>
        </w:rPr>
      </w:pPr>
      <w:r>
        <w:rPr>
          <w:rFonts w:hint="eastAsia" w:ascii="宋体" w:hAnsi="宋体" w:cs="Times New Roman"/>
          <w:kern w:val="0"/>
          <w:szCs w:val="28"/>
        </w:rPr>
        <w:t>3</w:t>
      </w:r>
      <w:r>
        <w:rPr>
          <w:rFonts w:ascii="宋体" w:hAnsi="宋体" w:cs="Times New Roman"/>
          <w:kern w:val="0"/>
          <w:szCs w:val="28"/>
        </w:rPr>
        <w:t>.</w:t>
      </w:r>
      <w:r>
        <w:rPr>
          <w:rFonts w:hint="eastAsia" w:ascii="宋体" w:hAnsi="宋体" w:cs="Times New Roman"/>
          <w:kern w:val="0"/>
          <w:szCs w:val="28"/>
        </w:rPr>
        <w:t>《中华人民共和国森林法》（2</w:t>
      </w:r>
      <w:r>
        <w:rPr>
          <w:rFonts w:ascii="宋体" w:hAnsi="宋体" w:cs="Times New Roman"/>
          <w:kern w:val="0"/>
          <w:szCs w:val="28"/>
        </w:rPr>
        <w:t>019</w:t>
      </w:r>
      <w:r>
        <w:rPr>
          <w:rFonts w:hint="eastAsia" w:ascii="宋体" w:hAnsi="宋体" w:cs="Times New Roman"/>
          <w:kern w:val="0"/>
          <w:szCs w:val="28"/>
        </w:rPr>
        <w:t>年</w:t>
      </w:r>
      <w:r>
        <w:rPr>
          <w:rFonts w:ascii="宋体" w:hAnsi="宋体" w:cs="Times New Roman"/>
          <w:kern w:val="0"/>
          <w:szCs w:val="28"/>
        </w:rPr>
        <w:t>12</w:t>
      </w:r>
      <w:r>
        <w:rPr>
          <w:rFonts w:hint="eastAsia" w:ascii="宋体" w:hAnsi="宋体" w:cs="Times New Roman"/>
          <w:kern w:val="0"/>
          <w:szCs w:val="28"/>
        </w:rPr>
        <w:t>月）</w:t>
      </w:r>
    </w:p>
    <w:p>
      <w:pPr>
        <w:ind w:firstLine="560"/>
        <w:rPr>
          <w:rFonts w:ascii="宋体" w:hAnsi="宋体" w:cs="Times New Roman"/>
          <w:kern w:val="0"/>
          <w:szCs w:val="28"/>
        </w:rPr>
      </w:pPr>
      <w:r>
        <w:rPr>
          <w:rFonts w:hint="eastAsia" w:ascii="宋体" w:hAnsi="宋体" w:cs="Times New Roman"/>
          <w:kern w:val="0"/>
          <w:szCs w:val="28"/>
        </w:rPr>
        <w:t>4</w:t>
      </w:r>
      <w:r>
        <w:rPr>
          <w:rFonts w:ascii="宋体" w:hAnsi="宋体" w:cs="Times New Roman"/>
          <w:kern w:val="0"/>
          <w:szCs w:val="28"/>
        </w:rPr>
        <w:t>.</w:t>
      </w:r>
      <w:r>
        <w:rPr>
          <w:rFonts w:hint="eastAsia" w:ascii="宋体" w:hAnsi="宋体" w:cs="Times New Roman"/>
          <w:kern w:val="0"/>
          <w:szCs w:val="28"/>
        </w:rPr>
        <w:t>《中华人民共和国节约能源法》（2</w:t>
      </w:r>
      <w:r>
        <w:rPr>
          <w:rFonts w:ascii="宋体" w:hAnsi="宋体" w:cs="Times New Roman"/>
          <w:kern w:val="0"/>
          <w:szCs w:val="28"/>
        </w:rPr>
        <w:t>018</w:t>
      </w:r>
      <w:r>
        <w:rPr>
          <w:rFonts w:hint="eastAsia" w:ascii="宋体" w:hAnsi="宋体" w:cs="Times New Roman"/>
          <w:kern w:val="0"/>
          <w:szCs w:val="28"/>
        </w:rPr>
        <w:t>年1</w:t>
      </w:r>
      <w:r>
        <w:rPr>
          <w:rFonts w:ascii="宋体" w:hAnsi="宋体" w:cs="Times New Roman"/>
          <w:kern w:val="0"/>
          <w:szCs w:val="28"/>
        </w:rPr>
        <w:t>0</w:t>
      </w:r>
      <w:r>
        <w:rPr>
          <w:rFonts w:hint="eastAsia" w:ascii="宋体" w:hAnsi="宋体" w:cs="Times New Roman"/>
          <w:kern w:val="0"/>
          <w:szCs w:val="28"/>
        </w:rPr>
        <w:t>月）</w:t>
      </w:r>
    </w:p>
    <w:p>
      <w:pPr>
        <w:ind w:firstLine="560"/>
        <w:rPr>
          <w:rFonts w:ascii="宋体" w:hAnsi="宋体" w:cs="Times New Roman"/>
          <w:kern w:val="0"/>
          <w:szCs w:val="28"/>
        </w:rPr>
      </w:pPr>
      <w:r>
        <w:rPr>
          <w:rFonts w:hint="eastAsia" w:ascii="宋体" w:hAnsi="宋体" w:cs="Times New Roman"/>
          <w:kern w:val="0"/>
          <w:szCs w:val="28"/>
        </w:rPr>
        <w:t>5</w:t>
      </w:r>
      <w:r>
        <w:rPr>
          <w:rFonts w:ascii="宋体" w:hAnsi="宋体" w:cs="Times New Roman"/>
          <w:kern w:val="0"/>
          <w:szCs w:val="28"/>
        </w:rPr>
        <w:t>.</w:t>
      </w:r>
      <w:r>
        <w:rPr>
          <w:rFonts w:hint="eastAsia" w:ascii="宋体" w:hAnsi="宋体" w:cs="Times New Roman"/>
          <w:kern w:val="0"/>
          <w:szCs w:val="28"/>
        </w:rPr>
        <w:t>《中华人民共和国大气污染防治法》（2</w:t>
      </w:r>
      <w:r>
        <w:rPr>
          <w:rFonts w:ascii="宋体" w:hAnsi="宋体" w:cs="Times New Roman"/>
          <w:kern w:val="0"/>
          <w:szCs w:val="28"/>
        </w:rPr>
        <w:t>018</w:t>
      </w:r>
      <w:r>
        <w:rPr>
          <w:rFonts w:hint="eastAsia" w:ascii="宋体" w:hAnsi="宋体" w:cs="Times New Roman"/>
          <w:kern w:val="0"/>
          <w:szCs w:val="28"/>
        </w:rPr>
        <w:t>年1</w:t>
      </w:r>
      <w:r>
        <w:rPr>
          <w:rFonts w:ascii="宋体" w:hAnsi="宋体" w:cs="Times New Roman"/>
          <w:kern w:val="0"/>
          <w:szCs w:val="28"/>
        </w:rPr>
        <w:t>0</w:t>
      </w:r>
      <w:r>
        <w:rPr>
          <w:rFonts w:hint="eastAsia" w:ascii="宋体" w:hAnsi="宋体" w:cs="Times New Roman"/>
          <w:kern w:val="0"/>
          <w:szCs w:val="28"/>
        </w:rPr>
        <w:t>月）</w:t>
      </w:r>
    </w:p>
    <w:p>
      <w:pPr>
        <w:ind w:firstLine="560"/>
        <w:rPr>
          <w:rFonts w:ascii="宋体" w:hAnsi="宋体" w:cs="Times New Roman"/>
          <w:kern w:val="0"/>
          <w:szCs w:val="28"/>
        </w:rPr>
      </w:pPr>
      <w:r>
        <w:rPr>
          <w:rFonts w:hint="eastAsia" w:ascii="宋体" w:hAnsi="宋体" w:cs="Times New Roman"/>
          <w:kern w:val="0"/>
          <w:szCs w:val="28"/>
        </w:rPr>
        <w:t>6</w:t>
      </w:r>
      <w:r>
        <w:rPr>
          <w:rFonts w:ascii="宋体" w:hAnsi="宋体" w:cs="Times New Roman"/>
          <w:kern w:val="0"/>
          <w:szCs w:val="28"/>
        </w:rPr>
        <w:t>.</w:t>
      </w:r>
      <w:r>
        <w:rPr>
          <w:rFonts w:hint="eastAsia" w:ascii="宋体" w:hAnsi="宋体" w:cs="Times New Roman"/>
          <w:kern w:val="0"/>
          <w:szCs w:val="28"/>
        </w:rPr>
        <w:t>《中华人民共和国土壤污染防治法》（2</w:t>
      </w:r>
      <w:r>
        <w:rPr>
          <w:rFonts w:ascii="宋体" w:hAnsi="宋体" w:cs="Times New Roman"/>
          <w:kern w:val="0"/>
          <w:szCs w:val="28"/>
        </w:rPr>
        <w:t>018</w:t>
      </w:r>
      <w:r>
        <w:rPr>
          <w:rFonts w:hint="eastAsia" w:ascii="宋体" w:hAnsi="宋体" w:cs="Times New Roman"/>
          <w:kern w:val="0"/>
          <w:szCs w:val="28"/>
        </w:rPr>
        <w:t>年1</w:t>
      </w:r>
      <w:r>
        <w:rPr>
          <w:rFonts w:ascii="宋体" w:hAnsi="宋体" w:cs="Times New Roman"/>
          <w:kern w:val="0"/>
          <w:szCs w:val="28"/>
        </w:rPr>
        <w:t>0</w:t>
      </w:r>
      <w:r>
        <w:rPr>
          <w:rFonts w:hint="eastAsia" w:ascii="宋体" w:hAnsi="宋体" w:cs="Times New Roman"/>
          <w:kern w:val="0"/>
          <w:szCs w:val="28"/>
        </w:rPr>
        <w:t>月）</w:t>
      </w:r>
    </w:p>
    <w:p>
      <w:pPr>
        <w:ind w:firstLine="560"/>
        <w:rPr>
          <w:rFonts w:ascii="宋体" w:hAnsi="宋体" w:cs="Times New Roman"/>
          <w:kern w:val="0"/>
          <w:szCs w:val="28"/>
        </w:rPr>
      </w:pPr>
      <w:r>
        <w:rPr>
          <w:rFonts w:hint="eastAsia" w:ascii="宋体" w:hAnsi="宋体" w:cs="Times New Roman"/>
          <w:kern w:val="0"/>
          <w:szCs w:val="28"/>
        </w:rPr>
        <w:t>7</w:t>
      </w:r>
      <w:r>
        <w:rPr>
          <w:rFonts w:ascii="宋体" w:hAnsi="宋体" w:cs="Times New Roman"/>
          <w:kern w:val="0"/>
          <w:szCs w:val="28"/>
        </w:rPr>
        <w:t>.</w:t>
      </w:r>
      <w:r>
        <w:rPr>
          <w:rFonts w:hint="eastAsia" w:ascii="宋体" w:hAnsi="宋体" w:cs="Times New Roman"/>
          <w:kern w:val="0"/>
          <w:szCs w:val="28"/>
        </w:rPr>
        <w:t>《中华人民共和国海洋环境保护法》（2</w:t>
      </w:r>
      <w:r>
        <w:rPr>
          <w:rFonts w:ascii="宋体" w:hAnsi="宋体" w:cs="Times New Roman"/>
          <w:kern w:val="0"/>
          <w:szCs w:val="28"/>
        </w:rPr>
        <w:t>017</w:t>
      </w:r>
      <w:r>
        <w:rPr>
          <w:rFonts w:hint="eastAsia" w:ascii="宋体" w:hAnsi="宋体" w:cs="Times New Roman"/>
          <w:kern w:val="0"/>
          <w:szCs w:val="28"/>
        </w:rPr>
        <w:t>年1</w:t>
      </w:r>
      <w:r>
        <w:rPr>
          <w:rFonts w:ascii="宋体" w:hAnsi="宋体" w:cs="Times New Roman"/>
          <w:kern w:val="0"/>
          <w:szCs w:val="28"/>
        </w:rPr>
        <w:t>1</w:t>
      </w:r>
      <w:r>
        <w:rPr>
          <w:rFonts w:hint="eastAsia" w:ascii="宋体" w:hAnsi="宋体" w:cs="Times New Roman"/>
          <w:kern w:val="0"/>
          <w:szCs w:val="28"/>
        </w:rPr>
        <w:t>月）</w:t>
      </w:r>
    </w:p>
    <w:p>
      <w:pPr>
        <w:ind w:firstLine="560"/>
        <w:rPr>
          <w:rFonts w:ascii="宋体" w:hAnsi="宋体" w:cs="Times New Roman"/>
          <w:kern w:val="0"/>
          <w:szCs w:val="28"/>
        </w:rPr>
      </w:pPr>
      <w:r>
        <w:rPr>
          <w:rFonts w:hint="eastAsia" w:ascii="宋体" w:hAnsi="宋体" w:cs="Times New Roman"/>
          <w:kern w:val="0"/>
          <w:szCs w:val="28"/>
        </w:rPr>
        <w:t>8</w:t>
      </w:r>
      <w:r>
        <w:rPr>
          <w:rFonts w:ascii="宋体" w:hAnsi="宋体" w:cs="Times New Roman"/>
          <w:kern w:val="0"/>
          <w:szCs w:val="28"/>
        </w:rPr>
        <w:t>.</w:t>
      </w:r>
      <w:r>
        <w:rPr>
          <w:rFonts w:hint="eastAsia" w:ascii="宋体" w:hAnsi="宋体" w:cs="Times New Roman"/>
          <w:kern w:val="0"/>
          <w:szCs w:val="28"/>
        </w:rPr>
        <w:t>《中华人民共和国水污染防治法》</w:t>
      </w:r>
      <w:r>
        <w:rPr>
          <w:rFonts w:ascii="宋体" w:hAnsi="宋体" w:cs="Times New Roman"/>
          <w:kern w:val="0"/>
          <w:szCs w:val="28"/>
        </w:rPr>
        <w:t>(2017年6月</w:t>
      </w:r>
      <w:r>
        <w:rPr>
          <w:rFonts w:hint="eastAsia" w:ascii="宋体" w:hAnsi="宋体" w:cs="Times New Roman"/>
          <w:kern w:val="0"/>
          <w:szCs w:val="28"/>
        </w:rPr>
        <w:t>）</w:t>
      </w:r>
    </w:p>
    <w:p>
      <w:pPr>
        <w:ind w:firstLine="560"/>
        <w:rPr>
          <w:rFonts w:ascii="宋体" w:hAnsi="宋体" w:cs="Times New Roman"/>
          <w:kern w:val="0"/>
          <w:szCs w:val="28"/>
        </w:rPr>
      </w:pPr>
      <w:r>
        <w:rPr>
          <w:rFonts w:hint="eastAsia" w:ascii="宋体" w:hAnsi="宋体" w:cs="Times New Roman"/>
          <w:kern w:val="0"/>
          <w:szCs w:val="28"/>
        </w:rPr>
        <w:t>9</w:t>
      </w:r>
      <w:r>
        <w:rPr>
          <w:rFonts w:ascii="宋体" w:hAnsi="宋体" w:cs="Times New Roman"/>
          <w:kern w:val="0"/>
          <w:szCs w:val="28"/>
        </w:rPr>
        <w:t>.</w:t>
      </w:r>
      <w:r>
        <w:rPr>
          <w:rFonts w:hint="eastAsia" w:ascii="宋体" w:hAnsi="宋体" w:cs="Times New Roman"/>
          <w:kern w:val="0"/>
          <w:szCs w:val="28"/>
        </w:rPr>
        <w:t>《中华人民共和国海域使用管理法》（2</w:t>
      </w:r>
      <w:r>
        <w:rPr>
          <w:rFonts w:ascii="宋体" w:hAnsi="宋体" w:cs="Times New Roman"/>
          <w:kern w:val="0"/>
          <w:szCs w:val="28"/>
        </w:rPr>
        <w:t>001</w:t>
      </w:r>
      <w:r>
        <w:rPr>
          <w:rFonts w:hint="eastAsia" w:ascii="宋体" w:hAnsi="宋体" w:cs="Times New Roman"/>
          <w:kern w:val="0"/>
          <w:szCs w:val="28"/>
        </w:rPr>
        <w:t>年1</w:t>
      </w:r>
      <w:r>
        <w:rPr>
          <w:rFonts w:ascii="宋体" w:hAnsi="宋体" w:cs="Times New Roman"/>
          <w:kern w:val="0"/>
          <w:szCs w:val="28"/>
        </w:rPr>
        <w:t>0</w:t>
      </w:r>
      <w:r>
        <w:rPr>
          <w:rFonts w:hint="eastAsia" w:ascii="宋体" w:hAnsi="宋体" w:cs="Times New Roman"/>
          <w:kern w:val="0"/>
          <w:szCs w:val="28"/>
        </w:rPr>
        <w:t>月）</w:t>
      </w:r>
    </w:p>
    <w:p>
      <w:pPr>
        <w:ind w:firstLine="560"/>
        <w:rPr>
          <w:rFonts w:ascii="宋体" w:hAnsi="宋体" w:cs="Times New Roman"/>
          <w:kern w:val="0"/>
          <w:szCs w:val="28"/>
        </w:rPr>
      </w:pPr>
      <w:r>
        <w:rPr>
          <w:rFonts w:hint="eastAsia" w:ascii="宋体" w:hAnsi="宋体" w:cs="Times New Roman"/>
          <w:kern w:val="0"/>
          <w:szCs w:val="28"/>
        </w:rPr>
        <w:t>1</w:t>
      </w:r>
      <w:r>
        <w:rPr>
          <w:rFonts w:ascii="宋体" w:hAnsi="宋体" w:cs="Times New Roman"/>
          <w:kern w:val="0"/>
          <w:szCs w:val="28"/>
        </w:rPr>
        <w:t>0.</w:t>
      </w:r>
      <w:r>
        <w:rPr>
          <w:rFonts w:hint="eastAsia" w:ascii="宋体" w:hAnsi="宋体" w:cs="Times New Roman"/>
          <w:kern w:val="0"/>
          <w:szCs w:val="28"/>
        </w:rPr>
        <w:t>《中华人民共和国渔业法》（2</w:t>
      </w:r>
      <w:r>
        <w:rPr>
          <w:rFonts w:ascii="宋体" w:hAnsi="宋体" w:cs="Times New Roman"/>
          <w:kern w:val="0"/>
          <w:szCs w:val="28"/>
        </w:rPr>
        <w:t>013</w:t>
      </w:r>
      <w:r>
        <w:rPr>
          <w:rFonts w:hint="eastAsia" w:ascii="宋体" w:hAnsi="宋体" w:cs="Times New Roman"/>
          <w:kern w:val="0"/>
          <w:szCs w:val="28"/>
        </w:rPr>
        <w:t>年1</w:t>
      </w:r>
      <w:r>
        <w:rPr>
          <w:rFonts w:ascii="宋体" w:hAnsi="宋体" w:cs="Times New Roman"/>
          <w:kern w:val="0"/>
          <w:szCs w:val="28"/>
        </w:rPr>
        <w:t>2</w:t>
      </w:r>
      <w:r>
        <w:rPr>
          <w:rFonts w:hint="eastAsia" w:ascii="宋体" w:hAnsi="宋体" w:cs="Times New Roman"/>
          <w:kern w:val="0"/>
          <w:szCs w:val="28"/>
        </w:rPr>
        <w:t>月）</w:t>
      </w:r>
    </w:p>
    <w:p>
      <w:pPr>
        <w:pStyle w:val="4"/>
        <w:ind w:firstLine="562"/>
        <w:rPr>
          <w:rFonts w:ascii="宋体" w:hAnsi="宋体" w:cs="Times New Roman"/>
        </w:rPr>
      </w:pPr>
      <w:bookmarkStart w:id="13" w:name="_Toc80973330"/>
      <w:r>
        <w:rPr>
          <w:rFonts w:hint="eastAsia" w:ascii="宋体" w:hAnsi="宋体" w:cs="Times New Roman"/>
        </w:rPr>
        <w:t>2</w:t>
      </w:r>
      <w:r>
        <w:rPr>
          <w:rFonts w:ascii="宋体" w:hAnsi="宋体" w:cs="Times New Roman"/>
        </w:rPr>
        <w:t>.</w:t>
      </w:r>
      <w:r>
        <w:rPr>
          <w:rFonts w:hint="eastAsia" w:ascii="宋体" w:hAnsi="宋体" w:cs="Times New Roman"/>
        </w:rPr>
        <w:t>指导性文件</w:t>
      </w:r>
      <w:bookmarkEnd w:id="13"/>
    </w:p>
    <w:p>
      <w:pPr>
        <w:ind w:firstLine="560"/>
        <w:rPr>
          <w:rFonts w:ascii="宋体" w:hAnsi="宋体" w:cs="Times New Roman"/>
          <w:kern w:val="0"/>
          <w:szCs w:val="28"/>
        </w:rPr>
      </w:pPr>
      <w:r>
        <w:rPr>
          <w:rFonts w:hint="eastAsia" w:ascii="宋体" w:hAnsi="宋体" w:cs="Times New Roman"/>
          <w:kern w:val="0"/>
          <w:szCs w:val="28"/>
        </w:rPr>
        <w:t>1</w:t>
      </w:r>
      <w:r>
        <w:rPr>
          <w:rFonts w:ascii="宋体" w:hAnsi="宋体" w:cs="Times New Roman"/>
          <w:kern w:val="0"/>
          <w:szCs w:val="28"/>
        </w:rPr>
        <w:t>.</w:t>
      </w:r>
      <w:r>
        <w:rPr>
          <w:rFonts w:hint="eastAsia" w:ascii="宋体" w:hAnsi="宋体" w:cs="Times New Roman"/>
          <w:kern w:val="0"/>
          <w:szCs w:val="28"/>
        </w:rPr>
        <w:t>《中共中央关于制定国民经济和社会发展第十四个五年规划和二〇三五年远景目标的建议》</w:t>
      </w:r>
    </w:p>
    <w:p>
      <w:pPr>
        <w:ind w:firstLine="560"/>
        <w:rPr>
          <w:rFonts w:ascii="宋体" w:hAnsi="宋体" w:cs="Times New Roman"/>
          <w:kern w:val="0"/>
          <w:szCs w:val="28"/>
        </w:rPr>
      </w:pPr>
      <w:r>
        <w:rPr>
          <w:rFonts w:hint="eastAsia" w:ascii="宋体" w:hAnsi="宋体" w:cs="Times New Roman"/>
          <w:kern w:val="0"/>
          <w:szCs w:val="28"/>
        </w:rPr>
        <w:t>2</w:t>
      </w:r>
      <w:r>
        <w:rPr>
          <w:rFonts w:ascii="宋体" w:hAnsi="宋体" w:cs="Times New Roman"/>
          <w:kern w:val="0"/>
          <w:szCs w:val="28"/>
        </w:rPr>
        <w:t>.</w:t>
      </w:r>
      <w:r>
        <w:rPr>
          <w:rFonts w:hint="eastAsia" w:ascii="宋体" w:hAnsi="宋体" w:cs="Times New Roman"/>
          <w:kern w:val="0"/>
          <w:szCs w:val="28"/>
        </w:rPr>
        <w:t>《中华人民共和国国民经济和社会发展第十四个五年规划和</w:t>
      </w:r>
      <w:r>
        <w:rPr>
          <w:rFonts w:ascii="宋体" w:hAnsi="宋体" w:cs="Times New Roman"/>
          <w:kern w:val="0"/>
          <w:szCs w:val="28"/>
        </w:rPr>
        <w:t>2035年远景目标纲要</w:t>
      </w:r>
      <w:r>
        <w:rPr>
          <w:rFonts w:hint="eastAsia" w:ascii="宋体" w:hAnsi="宋体" w:cs="Times New Roman"/>
          <w:kern w:val="0"/>
          <w:szCs w:val="28"/>
        </w:rPr>
        <w:t>》</w:t>
      </w:r>
    </w:p>
    <w:p>
      <w:pPr>
        <w:ind w:firstLine="560"/>
        <w:rPr>
          <w:rFonts w:ascii="宋体" w:hAnsi="宋体" w:cs="Times New Roman"/>
          <w:kern w:val="0"/>
          <w:szCs w:val="28"/>
        </w:rPr>
      </w:pPr>
      <w:r>
        <w:rPr>
          <w:rFonts w:hint="eastAsia" w:ascii="宋体" w:hAnsi="宋体" w:cs="Times New Roman"/>
          <w:kern w:val="0"/>
          <w:szCs w:val="28"/>
        </w:rPr>
        <w:t>3</w:t>
      </w:r>
      <w:r>
        <w:rPr>
          <w:rFonts w:ascii="宋体" w:hAnsi="宋体" w:cs="Times New Roman"/>
          <w:kern w:val="0"/>
          <w:szCs w:val="28"/>
        </w:rPr>
        <w:t>.</w:t>
      </w:r>
      <w:r>
        <w:rPr>
          <w:rFonts w:hint="eastAsia" w:ascii="宋体" w:hAnsi="宋体" w:cs="Times New Roman"/>
          <w:kern w:val="0"/>
          <w:szCs w:val="28"/>
        </w:rPr>
        <w:t>《中共浙江省委关于制定国民经济和社会发展第十四个五年规划和二〇三五年远景目标的建议》</w:t>
      </w:r>
    </w:p>
    <w:p>
      <w:pPr>
        <w:ind w:firstLine="560"/>
        <w:rPr>
          <w:rFonts w:ascii="宋体" w:hAnsi="宋体" w:cs="Times New Roman"/>
          <w:kern w:val="0"/>
          <w:szCs w:val="28"/>
        </w:rPr>
      </w:pPr>
      <w:r>
        <w:rPr>
          <w:rFonts w:hint="eastAsia" w:ascii="宋体" w:hAnsi="宋体" w:cs="Times New Roman"/>
          <w:kern w:val="0"/>
          <w:szCs w:val="28"/>
        </w:rPr>
        <w:t>4</w:t>
      </w:r>
      <w:r>
        <w:rPr>
          <w:rFonts w:ascii="宋体" w:hAnsi="宋体" w:cs="Times New Roman"/>
          <w:kern w:val="0"/>
          <w:szCs w:val="28"/>
        </w:rPr>
        <w:t>.</w:t>
      </w:r>
      <w:r>
        <w:rPr>
          <w:rFonts w:hint="eastAsia" w:ascii="宋体" w:hAnsi="宋体" w:cs="Times New Roman"/>
          <w:kern w:val="0"/>
          <w:szCs w:val="28"/>
        </w:rPr>
        <w:t>《浙江省国民经济和社会发展第十四个五年规划和二〇三五年远景目标纲要》</w:t>
      </w:r>
    </w:p>
    <w:p>
      <w:pPr>
        <w:ind w:firstLine="560"/>
        <w:rPr>
          <w:rFonts w:ascii="宋体" w:hAnsi="宋体" w:cs="Times New Roman"/>
          <w:kern w:val="0"/>
          <w:szCs w:val="28"/>
        </w:rPr>
      </w:pPr>
      <w:r>
        <w:rPr>
          <w:rFonts w:hint="eastAsia" w:ascii="宋体" w:hAnsi="宋体" w:cs="Times New Roman"/>
          <w:kern w:val="0"/>
          <w:szCs w:val="28"/>
        </w:rPr>
        <w:t>5</w:t>
      </w:r>
      <w:r>
        <w:rPr>
          <w:rFonts w:ascii="宋体" w:hAnsi="宋体" w:cs="Times New Roman"/>
          <w:kern w:val="0"/>
          <w:szCs w:val="28"/>
        </w:rPr>
        <w:t>.</w:t>
      </w:r>
      <w:r>
        <w:rPr>
          <w:rFonts w:hint="eastAsia" w:ascii="宋体" w:hAnsi="宋体" w:cs="Times New Roman"/>
          <w:kern w:val="0"/>
          <w:szCs w:val="28"/>
        </w:rPr>
        <w:t>《深化生态文明示范创建</w:t>
      </w:r>
      <w:r>
        <w:rPr>
          <w:rFonts w:ascii="宋体" w:hAnsi="宋体" w:cs="Times New Roman"/>
          <w:kern w:val="0"/>
          <w:szCs w:val="28"/>
        </w:rPr>
        <w:t>高水平建设新时代美丽浙江规划纲要（2020－2035年）》</w:t>
      </w:r>
    </w:p>
    <w:p>
      <w:pPr>
        <w:ind w:firstLine="560"/>
        <w:rPr>
          <w:rFonts w:ascii="宋体" w:hAnsi="宋体" w:cs="Times New Roman"/>
          <w:kern w:val="0"/>
          <w:szCs w:val="28"/>
        </w:rPr>
      </w:pPr>
      <w:r>
        <w:rPr>
          <w:rFonts w:hint="eastAsia" w:ascii="宋体" w:hAnsi="宋体" w:cs="Times New Roman"/>
          <w:kern w:val="0"/>
          <w:szCs w:val="28"/>
        </w:rPr>
        <w:t>6</w:t>
      </w:r>
      <w:r>
        <w:rPr>
          <w:rFonts w:ascii="宋体" w:hAnsi="宋体" w:cs="Times New Roman"/>
          <w:kern w:val="0"/>
          <w:szCs w:val="28"/>
        </w:rPr>
        <w:t>.</w:t>
      </w:r>
      <w:r>
        <w:rPr>
          <w:rFonts w:hint="eastAsia" w:ascii="宋体" w:hAnsi="宋体" w:cs="Times New Roman"/>
          <w:kern w:val="0"/>
          <w:szCs w:val="28"/>
        </w:rPr>
        <w:t>《舟山市国民经济和社会发展第十四个五年规划和二〇三五年远景目标纲要》</w:t>
      </w:r>
    </w:p>
    <w:p>
      <w:pPr>
        <w:ind w:firstLine="560"/>
        <w:rPr>
          <w:rFonts w:ascii="宋体" w:hAnsi="宋体" w:cs="Times New Roman"/>
          <w:kern w:val="0"/>
          <w:szCs w:val="28"/>
        </w:rPr>
      </w:pPr>
      <w:r>
        <w:rPr>
          <w:rFonts w:hint="eastAsia" w:ascii="宋体" w:hAnsi="宋体" w:cs="Times New Roman"/>
          <w:kern w:val="0"/>
          <w:szCs w:val="28"/>
        </w:rPr>
        <w:t>7</w:t>
      </w:r>
      <w:r>
        <w:rPr>
          <w:rFonts w:ascii="宋体" w:hAnsi="宋体" w:cs="Times New Roman"/>
          <w:kern w:val="0"/>
          <w:szCs w:val="28"/>
        </w:rPr>
        <w:t>.</w:t>
      </w:r>
      <w:r>
        <w:rPr>
          <w:rFonts w:hint="eastAsia" w:ascii="宋体" w:hAnsi="宋体" w:cs="Times New Roman"/>
          <w:kern w:val="0"/>
          <w:szCs w:val="28"/>
        </w:rPr>
        <w:t>《嵊泗县国民经济和社会发展“十四五”规划纲要》</w:t>
      </w:r>
    </w:p>
    <w:p>
      <w:pPr>
        <w:ind w:firstLine="560"/>
        <w:rPr>
          <w:rFonts w:ascii="宋体" w:hAnsi="宋体" w:cs="Times New Roman"/>
          <w:kern w:val="0"/>
          <w:szCs w:val="28"/>
        </w:rPr>
      </w:pPr>
      <w:r>
        <w:rPr>
          <w:rFonts w:ascii="宋体" w:hAnsi="宋体" w:cs="Times New Roman"/>
          <w:kern w:val="0"/>
          <w:szCs w:val="28"/>
        </w:rPr>
        <w:t>8.</w:t>
      </w:r>
      <w:r>
        <w:rPr>
          <w:rFonts w:hint="eastAsia" w:ascii="宋体" w:hAnsi="宋体" w:cs="Times New Roman"/>
          <w:kern w:val="0"/>
          <w:szCs w:val="28"/>
        </w:rPr>
        <w:t>《嵊泗县渔农村饮用水达标提标专项规划》（2</w:t>
      </w:r>
      <w:r>
        <w:rPr>
          <w:rFonts w:ascii="宋体" w:hAnsi="宋体" w:cs="Times New Roman"/>
          <w:kern w:val="0"/>
          <w:szCs w:val="28"/>
        </w:rPr>
        <w:t>019</w:t>
      </w:r>
      <w:r>
        <w:rPr>
          <w:rFonts w:hint="eastAsia" w:ascii="宋体" w:hAnsi="宋体" w:cs="Times New Roman"/>
          <w:kern w:val="0"/>
          <w:szCs w:val="28"/>
        </w:rPr>
        <w:t>年）</w:t>
      </w:r>
    </w:p>
    <w:p>
      <w:pPr>
        <w:ind w:firstLine="560"/>
        <w:rPr>
          <w:rFonts w:ascii="宋体" w:hAnsi="宋体" w:cs="Times New Roman"/>
          <w:kern w:val="0"/>
          <w:szCs w:val="28"/>
        </w:rPr>
      </w:pPr>
      <w:r>
        <w:rPr>
          <w:rFonts w:ascii="宋体" w:hAnsi="宋体" w:cs="Times New Roman"/>
          <w:kern w:val="0"/>
          <w:szCs w:val="28"/>
        </w:rPr>
        <w:t>9.</w:t>
      </w:r>
      <w:r>
        <w:rPr>
          <w:rFonts w:hint="eastAsia" w:ascii="宋体" w:hAnsi="宋体" w:cs="Times New Roman"/>
          <w:kern w:val="0"/>
          <w:szCs w:val="28"/>
        </w:rPr>
        <w:t>《嵊泗县“无废城市”建设工作实施方案》（</w:t>
      </w:r>
      <w:r>
        <w:rPr>
          <w:rFonts w:ascii="宋体" w:hAnsi="宋体" w:cs="Times New Roman"/>
          <w:kern w:val="0"/>
          <w:szCs w:val="28"/>
        </w:rPr>
        <w:t>2020年</w:t>
      </w:r>
      <w:r>
        <w:rPr>
          <w:rFonts w:hint="eastAsia" w:ascii="宋体" w:hAnsi="宋体" w:cs="Times New Roman"/>
          <w:kern w:val="0"/>
          <w:szCs w:val="28"/>
        </w:rPr>
        <w:t>）</w:t>
      </w:r>
    </w:p>
    <w:p>
      <w:pPr>
        <w:ind w:firstLine="560"/>
        <w:rPr>
          <w:rFonts w:ascii="宋体" w:hAnsi="宋体" w:cs="Times New Roman"/>
          <w:kern w:val="0"/>
          <w:szCs w:val="28"/>
        </w:rPr>
      </w:pPr>
      <w:r>
        <w:rPr>
          <w:rFonts w:hint="eastAsia" w:ascii="宋体" w:hAnsi="宋体" w:cs="Times New Roman"/>
          <w:kern w:val="0"/>
          <w:szCs w:val="28"/>
        </w:rPr>
        <w:t>1</w:t>
      </w:r>
      <w:r>
        <w:rPr>
          <w:rFonts w:ascii="宋体" w:hAnsi="宋体" w:cs="Times New Roman"/>
          <w:kern w:val="0"/>
          <w:szCs w:val="28"/>
        </w:rPr>
        <w:t>0.</w:t>
      </w:r>
      <w:r>
        <w:rPr>
          <w:rFonts w:hint="eastAsia" w:ascii="宋体" w:hAnsi="宋体" w:cs="Times New Roman"/>
          <w:kern w:val="0"/>
          <w:szCs w:val="28"/>
        </w:rPr>
        <w:t>《舟山市嵊泗县“三线一单”生态环境分区管控方案》（</w:t>
      </w:r>
      <w:r>
        <w:rPr>
          <w:rFonts w:ascii="宋体" w:hAnsi="宋体" w:cs="Times New Roman"/>
          <w:kern w:val="0"/>
          <w:szCs w:val="28"/>
        </w:rPr>
        <w:t>2020年</w:t>
      </w:r>
      <w:r>
        <w:rPr>
          <w:rFonts w:hint="eastAsia" w:ascii="宋体" w:hAnsi="宋体" w:cs="Times New Roman"/>
          <w:kern w:val="0"/>
          <w:szCs w:val="28"/>
        </w:rPr>
        <w:t>）</w:t>
      </w:r>
    </w:p>
    <w:p>
      <w:pPr>
        <w:ind w:firstLine="560"/>
        <w:rPr>
          <w:rFonts w:ascii="宋体" w:hAnsi="宋体" w:cs="Times New Roman"/>
          <w:kern w:val="0"/>
          <w:szCs w:val="28"/>
        </w:rPr>
      </w:pPr>
      <w:r>
        <w:rPr>
          <w:rFonts w:ascii="宋体" w:hAnsi="宋体" w:cs="Times New Roman"/>
          <w:kern w:val="0"/>
          <w:szCs w:val="28"/>
        </w:rPr>
        <w:t>11.</w:t>
      </w:r>
      <w:r>
        <w:rPr>
          <w:rFonts w:hint="eastAsia" w:ascii="宋体" w:hAnsi="宋体" w:cs="Times New Roman"/>
          <w:kern w:val="0"/>
          <w:szCs w:val="28"/>
        </w:rPr>
        <w:t>《嵊泗县生态文明建设规划（</w:t>
      </w:r>
      <w:r>
        <w:rPr>
          <w:rFonts w:ascii="宋体" w:hAnsi="宋体" w:cs="Times New Roman"/>
          <w:kern w:val="0"/>
          <w:szCs w:val="28"/>
        </w:rPr>
        <w:t>2016-2025年）</w:t>
      </w:r>
      <w:r>
        <w:rPr>
          <w:rFonts w:hint="eastAsia" w:ascii="宋体" w:hAnsi="宋体" w:cs="Times New Roman"/>
          <w:kern w:val="0"/>
          <w:szCs w:val="28"/>
        </w:rPr>
        <w:t>》</w:t>
      </w:r>
    </w:p>
    <w:p>
      <w:pPr>
        <w:pStyle w:val="3"/>
        <w:snapToGrid w:val="0"/>
        <w:rPr>
          <w:rFonts w:ascii="宋体" w:hAnsi="宋体" w:eastAsia="宋体" w:cs="Times New Roman"/>
        </w:rPr>
      </w:pPr>
      <w:bookmarkStart w:id="14" w:name="_Toc80973331"/>
      <w:r>
        <w:rPr>
          <w:rFonts w:hint="eastAsia" w:ascii="宋体" w:hAnsi="宋体" w:eastAsia="宋体" w:cs="Times New Roman"/>
        </w:rPr>
        <w:t>（四）</w:t>
      </w:r>
      <w:r>
        <w:rPr>
          <w:rFonts w:ascii="宋体" w:hAnsi="宋体" w:eastAsia="宋体" w:cs="Times New Roman"/>
        </w:rPr>
        <w:t>规划目标</w:t>
      </w:r>
      <w:bookmarkEnd w:id="14"/>
    </w:p>
    <w:p>
      <w:pPr>
        <w:pStyle w:val="4"/>
        <w:ind w:firstLine="562"/>
        <w:rPr>
          <w:rFonts w:ascii="宋体" w:hAnsi="宋体" w:cs="Times New Roman"/>
        </w:rPr>
      </w:pPr>
      <w:bookmarkStart w:id="15" w:name="_Toc80973332"/>
      <w:r>
        <w:rPr>
          <w:rFonts w:hint="eastAsia" w:ascii="宋体" w:hAnsi="宋体" w:cs="Times New Roman"/>
        </w:rPr>
        <w:t>1</w:t>
      </w:r>
      <w:r>
        <w:rPr>
          <w:rFonts w:ascii="宋体" w:hAnsi="宋体" w:cs="Times New Roman"/>
        </w:rPr>
        <w:t>.总体目标</w:t>
      </w:r>
      <w:bookmarkEnd w:id="15"/>
    </w:p>
    <w:p>
      <w:pPr>
        <w:snapToGrid w:val="0"/>
        <w:ind w:firstLine="560"/>
        <w:rPr>
          <w:rFonts w:ascii="宋体" w:hAnsi="宋体" w:cs="Times New Roman"/>
        </w:rPr>
      </w:pPr>
      <w:r>
        <w:rPr>
          <w:rFonts w:hint="eastAsia" w:ascii="宋体" w:hAnsi="宋体" w:cs="Times New Roman"/>
        </w:rPr>
        <w:t>到2</w:t>
      </w:r>
      <w:r>
        <w:rPr>
          <w:rFonts w:ascii="宋体" w:hAnsi="宋体" w:cs="Times New Roman"/>
        </w:rPr>
        <w:t>025</w:t>
      </w:r>
      <w:r>
        <w:rPr>
          <w:rFonts w:hint="eastAsia" w:ascii="宋体" w:hAnsi="宋体" w:cs="Times New Roman"/>
        </w:rPr>
        <w:t>年，谋划创建长三角首个国家级“零碳”海岛。海洋海岛自然生态与景观环境显著改善，海岛森林覆盖率与海洋生态系统完整性、清洁海域占比与海岛生物多样性显著提升，县域“绿水青山就是金山银山”发展指数、自然保护地建设水平等主要指标跻身全国前列。海岛自然岸线保有率不低于</w:t>
      </w:r>
      <w:r>
        <w:rPr>
          <w:rFonts w:ascii="宋体" w:hAnsi="宋体" w:cs="Times New Roman"/>
        </w:rPr>
        <w:t>78%，近岸海域一、二类海水水质比例</w:t>
      </w:r>
      <w:r>
        <w:rPr>
          <w:rFonts w:hint="eastAsia" w:ascii="宋体" w:hAnsi="宋体" w:cs="Times New Roman"/>
        </w:rPr>
        <w:t>不低于</w:t>
      </w:r>
      <w:r>
        <w:rPr>
          <w:rFonts w:ascii="宋体" w:hAnsi="宋体" w:cs="Times New Roman"/>
        </w:rPr>
        <w:t>18%，空气质量PM2.5平均浓度、优良天数</w:t>
      </w:r>
      <w:r>
        <w:rPr>
          <w:rFonts w:hint="eastAsia" w:ascii="宋体" w:hAnsi="宋体" w:cs="Times New Roman"/>
        </w:rPr>
        <w:t>比率稳中趋好，居于全省领先水平，城镇生活垃圾无害化处理率保持1</w:t>
      </w:r>
      <w:r>
        <w:rPr>
          <w:rFonts w:ascii="宋体" w:hAnsi="宋体" w:cs="Times New Roman"/>
        </w:rPr>
        <w:t>00</w:t>
      </w:r>
      <w:r>
        <w:rPr>
          <w:rFonts w:hint="eastAsia" w:ascii="宋体" w:hAnsi="宋体" w:cs="Times New Roman"/>
        </w:rPr>
        <w:t>%。</w:t>
      </w:r>
    </w:p>
    <w:p>
      <w:pPr>
        <w:snapToGrid w:val="0"/>
        <w:ind w:firstLine="560"/>
        <w:rPr>
          <w:rFonts w:ascii="宋体" w:hAnsi="宋体" w:cs="Times New Roman"/>
        </w:rPr>
      </w:pPr>
      <w:r>
        <w:rPr>
          <w:rFonts w:hint="eastAsia" w:ascii="宋体" w:hAnsi="宋体" w:cs="Times New Roman"/>
        </w:rPr>
        <w:t>展望</w:t>
      </w:r>
      <w:r>
        <w:rPr>
          <w:rFonts w:ascii="Times New Roman" w:hAnsi="Times New Roman" w:cs="Times New Roman"/>
        </w:rPr>
        <w:t>二</w:t>
      </w:r>
      <w:r>
        <w:rPr>
          <w:rFonts w:ascii="仿宋" w:hAnsi="仿宋" w:eastAsia="仿宋"/>
          <w:color w:val="000000"/>
          <w:szCs w:val="28"/>
        </w:rPr>
        <w:t>〇</w:t>
      </w:r>
      <w:r>
        <w:rPr>
          <w:rFonts w:ascii="Times New Roman" w:hAnsi="Times New Roman" w:cs="Times New Roman"/>
        </w:rPr>
        <w:t>三五</w:t>
      </w:r>
      <w:r>
        <w:rPr>
          <w:rFonts w:hint="eastAsia" w:ascii="宋体" w:hAnsi="宋体" w:cs="Times New Roman"/>
        </w:rPr>
        <w:t>年，高质量建成新时代美丽浙江海岛样板，</w:t>
      </w:r>
      <w:r>
        <w:rPr>
          <w:rFonts w:ascii="宋体" w:hAnsi="宋体" w:cs="Times New Roman"/>
        </w:rPr>
        <w:t>基本实现</w:t>
      </w:r>
      <w:r>
        <w:rPr>
          <w:rFonts w:hint="eastAsia" w:ascii="宋体" w:hAnsi="宋体" w:cs="Times New Roman"/>
        </w:rPr>
        <w:t>人与自然和谐共生的高水平</w:t>
      </w:r>
      <w:r>
        <w:rPr>
          <w:rFonts w:ascii="宋体" w:hAnsi="宋体" w:cs="Times New Roman"/>
        </w:rPr>
        <w:t>社会主义现代化，成为新时代全面展示中国特色社会主义制度优越性的“重要窗口”海岛风景线。</w:t>
      </w:r>
      <w:r>
        <w:rPr>
          <w:rFonts w:hint="eastAsia" w:ascii="宋体" w:hAnsi="宋体" w:cs="Times New Roman"/>
        </w:rPr>
        <w:t>建成海洋生态文明建设引领区，海洋、海岛环境保护全面推进，全社会生态文明素质全面提升，生态环境质量处于全国、全省领先地位。</w:t>
      </w:r>
    </w:p>
    <w:p>
      <w:pPr>
        <w:pStyle w:val="4"/>
        <w:ind w:firstLine="562"/>
        <w:rPr>
          <w:rFonts w:ascii="宋体" w:hAnsi="宋体" w:cs="Times New Roman"/>
        </w:rPr>
      </w:pPr>
      <w:bookmarkStart w:id="16" w:name="_Toc80973333"/>
      <w:r>
        <w:rPr>
          <w:rFonts w:hint="eastAsia" w:ascii="宋体" w:hAnsi="宋体" w:cs="Times New Roman"/>
        </w:rPr>
        <w:t>2</w:t>
      </w:r>
      <w:r>
        <w:rPr>
          <w:rFonts w:ascii="宋体" w:hAnsi="宋体" w:cs="Times New Roman"/>
        </w:rPr>
        <w:t>.指标设置</w:t>
      </w:r>
      <w:bookmarkEnd w:id="16"/>
    </w:p>
    <w:p>
      <w:pPr>
        <w:ind w:firstLine="560"/>
        <w:rPr>
          <w:rFonts w:ascii="宋体" w:hAnsi="宋体" w:cs="Times New Roman"/>
        </w:rPr>
      </w:pPr>
      <w:r>
        <w:rPr>
          <w:rFonts w:hint="eastAsia" w:ascii="宋体" w:hAnsi="宋体" w:cs="Times New Roman"/>
        </w:rPr>
        <w:t>十四五期间共设置生态环境保护重点指标1</w:t>
      </w:r>
      <w:r>
        <w:rPr>
          <w:rFonts w:ascii="宋体" w:hAnsi="宋体" w:cs="Times New Roman"/>
        </w:rPr>
        <w:t>2</w:t>
      </w:r>
      <w:r>
        <w:rPr>
          <w:rFonts w:hint="eastAsia" w:ascii="宋体" w:hAnsi="宋体" w:cs="Times New Roman"/>
        </w:rPr>
        <w:t>项，</w:t>
      </w:r>
      <w:r>
        <w:rPr>
          <w:rFonts w:ascii="宋体" w:hAnsi="宋体" w:cs="Times New Roman"/>
        </w:rPr>
        <w:t>规划目标指标包括约束性指标8项和预期性指标4项</w:t>
      </w:r>
      <w:r>
        <w:rPr>
          <w:rFonts w:hint="eastAsia" w:ascii="宋体" w:hAnsi="宋体" w:cs="Times New Roman"/>
        </w:rPr>
        <w:t>，涵盖环境质量、生态保护、绿色发展等领域，具体见表2。</w:t>
      </w:r>
    </w:p>
    <w:p>
      <w:pPr>
        <w:spacing w:line="240" w:lineRule="auto"/>
        <w:ind w:firstLine="422"/>
        <w:jc w:val="center"/>
        <w:rPr>
          <w:rFonts w:ascii="宋体" w:hAnsi="宋体"/>
          <w:b/>
          <w:kern w:val="0"/>
          <w:sz w:val="21"/>
          <w:szCs w:val="21"/>
        </w:rPr>
      </w:pPr>
      <w:r>
        <w:rPr>
          <w:rFonts w:hint="eastAsia" w:ascii="宋体" w:hAnsi="宋体"/>
          <w:b/>
          <w:kern w:val="0"/>
          <w:sz w:val="21"/>
          <w:szCs w:val="21"/>
        </w:rPr>
        <w:t>表2“十四五”生态环境主要指标</w:t>
      </w:r>
    </w:p>
    <w:tbl>
      <w:tblPr>
        <w:tblStyle w:val="12"/>
        <w:tblpPr w:leftFromText="180" w:rightFromText="180" w:vertAnchor="text" w:horzAnchor="margin" w:tblpY="36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67"/>
        <w:gridCol w:w="3052"/>
        <w:gridCol w:w="1264"/>
        <w:gridCol w:w="952"/>
        <w:gridCol w:w="1065"/>
        <w:gridCol w:w="718"/>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trPr>
        <w:tc>
          <w:tcPr>
            <w:tcW w:w="467" w:type="dxa"/>
            <w:vMerge w:val="restart"/>
            <w:vAlign w:val="center"/>
          </w:tcPr>
          <w:p>
            <w:pPr>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生态环境</w:t>
            </w:r>
          </w:p>
        </w:tc>
        <w:tc>
          <w:tcPr>
            <w:tcW w:w="3052" w:type="dxa"/>
            <w:vMerge w:val="restart"/>
            <w:vAlign w:val="center"/>
          </w:tcPr>
          <w:p>
            <w:pPr>
              <w:spacing w:after="190" w:afterLines="50" w:line="300" w:lineRule="exact"/>
              <w:ind w:firstLine="0" w:firstLineChars="0"/>
              <w:jc w:val="center"/>
              <w:rPr>
                <w:rFonts w:ascii="宋体" w:hAnsi="宋体" w:cs="Times New Roman"/>
                <w:sz w:val="21"/>
                <w:szCs w:val="21"/>
              </w:rPr>
            </w:pPr>
            <w:r>
              <w:rPr>
                <w:rFonts w:ascii="宋体" w:hAnsi="宋体"/>
                <w:kern w:val="0"/>
                <w:sz w:val="21"/>
                <w:szCs w:val="21"/>
              </w:rPr>
              <w:t>指标名称</w:t>
            </w:r>
          </w:p>
        </w:tc>
        <w:tc>
          <w:tcPr>
            <w:tcW w:w="1264" w:type="dxa"/>
            <w:vMerge w:val="restart"/>
            <w:vAlign w:val="center"/>
          </w:tcPr>
          <w:p>
            <w:pPr>
              <w:spacing w:after="190" w:afterLines="50" w:line="300" w:lineRule="exact"/>
              <w:ind w:firstLine="0" w:firstLineChars="0"/>
              <w:jc w:val="center"/>
              <w:rPr>
                <w:rFonts w:ascii="宋体" w:hAnsi="宋体" w:cs="Times New Roman"/>
                <w:kern w:val="0"/>
                <w:sz w:val="21"/>
                <w:szCs w:val="21"/>
              </w:rPr>
            </w:pPr>
            <w:r>
              <w:rPr>
                <w:rFonts w:ascii="宋体" w:hAnsi="宋体"/>
                <w:sz w:val="21"/>
                <w:szCs w:val="21"/>
              </w:rPr>
              <w:t>单位</w:t>
            </w:r>
          </w:p>
        </w:tc>
        <w:tc>
          <w:tcPr>
            <w:tcW w:w="952" w:type="dxa"/>
            <w:vMerge w:val="restart"/>
            <w:vAlign w:val="center"/>
          </w:tcPr>
          <w:p>
            <w:pPr>
              <w:widowControl/>
              <w:spacing w:line="300" w:lineRule="exact"/>
              <w:ind w:firstLine="0" w:firstLineChars="0"/>
              <w:jc w:val="center"/>
              <w:textAlignment w:val="center"/>
              <w:rPr>
                <w:rFonts w:ascii="宋体" w:hAnsi="宋体"/>
                <w:kern w:val="0"/>
                <w:sz w:val="21"/>
                <w:szCs w:val="21"/>
              </w:rPr>
            </w:pPr>
            <w:r>
              <w:rPr>
                <w:rFonts w:ascii="宋体" w:hAnsi="宋体"/>
                <w:kern w:val="0"/>
                <w:sz w:val="21"/>
                <w:szCs w:val="21"/>
              </w:rPr>
              <w:t>2020年</w:t>
            </w:r>
            <w:r>
              <w:rPr>
                <w:rFonts w:ascii="宋体" w:hAnsi="宋体"/>
                <w:sz w:val="21"/>
                <w:szCs w:val="21"/>
              </w:rPr>
              <w:t>基准数</w:t>
            </w:r>
          </w:p>
        </w:tc>
        <w:tc>
          <w:tcPr>
            <w:tcW w:w="1783" w:type="dxa"/>
            <w:gridSpan w:val="2"/>
            <w:vAlign w:val="center"/>
          </w:tcPr>
          <w:p>
            <w:pPr>
              <w:spacing w:after="190" w:afterLines="50" w:line="300" w:lineRule="exact"/>
              <w:ind w:firstLine="0" w:firstLineChars="0"/>
              <w:jc w:val="center"/>
              <w:rPr>
                <w:rFonts w:ascii="宋体" w:hAnsi="宋体" w:cs="Times New Roman"/>
                <w:sz w:val="21"/>
                <w:szCs w:val="21"/>
              </w:rPr>
            </w:pPr>
            <w:r>
              <w:rPr>
                <w:rFonts w:ascii="宋体" w:hAnsi="宋体"/>
                <w:sz w:val="21"/>
                <w:szCs w:val="21"/>
              </w:rPr>
              <w:t>2025年目标</w:t>
            </w:r>
          </w:p>
        </w:tc>
        <w:tc>
          <w:tcPr>
            <w:tcW w:w="778" w:type="dxa"/>
            <w:vMerge w:val="restart"/>
            <w:vAlign w:val="center"/>
          </w:tcPr>
          <w:p>
            <w:pPr>
              <w:spacing w:after="190" w:afterLines="50" w:line="300" w:lineRule="exact"/>
              <w:ind w:firstLine="0" w:firstLineChars="0"/>
              <w:jc w:val="center"/>
              <w:rPr>
                <w:rFonts w:ascii="宋体" w:hAnsi="宋体" w:cs="Times New Roman"/>
                <w:sz w:val="21"/>
                <w:szCs w:val="21"/>
              </w:rPr>
            </w:pPr>
            <w:r>
              <w:rPr>
                <w:rFonts w:ascii="宋体" w:hAnsi="宋体"/>
                <w:kern w:val="0"/>
                <w:sz w:val="21"/>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6" w:hRule="exact"/>
        </w:trPr>
        <w:tc>
          <w:tcPr>
            <w:tcW w:w="467" w:type="dxa"/>
            <w:vMerge w:val="continue"/>
            <w:vAlign w:val="center"/>
          </w:tcPr>
          <w:p>
            <w:pPr>
              <w:spacing w:line="300" w:lineRule="exact"/>
              <w:ind w:firstLine="0" w:firstLineChars="0"/>
              <w:jc w:val="center"/>
              <w:rPr>
                <w:rFonts w:ascii="宋体" w:hAnsi="宋体" w:cs="Times New Roman"/>
                <w:kern w:val="0"/>
                <w:sz w:val="21"/>
                <w:szCs w:val="21"/>
              </w:rPr>
            </w:pPr>
          </w:p>
        </w:tc>
        <w:tc>
          <w:tcPr>
            <w:tcW w:w="3052" w:type="dxa"/>
            <w:vMerge w:val="continue"/>
            <w:vAlign w:val="center"/>
          </w:tcPr>
          <w:p>
            <w:pPr>
              <w:spacing w:after="190" w:afterLines="50" w:line="300" w:lineRule="exact"/>
              <w:ind w:firstLine="0" w:firstLineChars="0"/>
              <w:jc w:val="left"/>
              <w:rPr>
                <w:rFonts w:ascii="宋体" w:hAnsi="宋体"/>
                <w:kern w:val="0"/>
                <w:sz w:val="21"/>
                <w:szCs w:val="21"/>
              </w:rPr>
            </w:pPr>
          </w:p>
        </w:tc>
        <w:tc>
          <w:tcPr>
            <w:tcW w:w="1264" w:type="dxa"/>
            <w:vMerge w:val="continue"/>
          </w:tcPr>
          <w:p>
            <w:pPr>
              <w:spacing w:after="190" w:afterLines="50" w:line="300" w:lineRule="exact"/>
              <w:ind w:firstLine="0" w:firstLineChars="0"/>
              <w:jc w:val="center"/>
              <w:rPr>
                <w:rFonts w:ascii="宋体" w:hAnsi="宋体"/>
                <w:sz w:val="21"/>
                <w:szCs w:val="21"/>
              </w:rPr>
            </w:pPr>
          </w:p>
        </w:tc>
        <w:tc>
          <w:tcPr>
            <w:tcW w:w="952" w:type="dxa"/>
            <w:vMerge w:val="continue"/>
          </w:tcPr>
          <w:p>
            <w:pPr>
              <w:widowControl/>
              <w:spacing w:line="300" w:lineRule="exact"/>
              <w:ind w:firstLine="420"/>
              <w:jc w:val="center"/>
              <w:textAlignment w:val="center"/>
              <w:rPr>
                <w:rFonts w:ascii="宋体" w:hAnsi="宋体"/>
                <w:kern w:val="0"/>
                <w:sz w:val="21"/>
                <w:szCs w:val="21"/>
              </w:rPr>
            </w:pPr>
          </w:p>
        </w:tc>
        <w:tc>
          <w:tcPr>
            <w:tcW w:w="1065" w:type="dxa"/>
          </w:tcPr>
          <w:p>
            <w:pPr>
              <w:spacing w:after="190" w:afterLines="50" w:line="300" w:lineRule="exact"/>
              <w:ind w:firstLine="0" w:firstLineChars="0"/>
              <w:jc w:val="center"/>
              <w:rPr>
                <w:rFonts w:ascii="宋体" w:hAnsi="宋体" w:cs="Times New Roman"/>
                <w:sz w:val="21"/>
                <w:szCs w:val="21"/>
              </w:rPr>
            </w:pPr>
            <w:r>
              <w:rPr>
                <w:rFonts w:ascii="宋体" w:hAnsi="宋体"/>
                <w:sz w:val="21"/>
                <w:szCs w:val="21"/>
              </w:rPr>
              <w:t>绝对值</w:t>
            </w:r>
          </w:p>
        </w:tc>
        <w:tc>
          <w:tcPr>
            <w:tcW w:w="718" w:type="dxa"/>
          </w:tcPr>
          <w:p>
            <w:pPr>
              <w:spacing w:after="190" w:afterLines="50" w:line="300" w:lineRule="exact"/>
              <w:ind w:firstLine="0" w:firstLineChars="0"/>
              <w:jc w:val="center"/>
              <w:rPr>
                <w:rFonts w:ascii="宋体" w:hAnsi="宋体" w:cs="Times New Roman"/>
                <w:sz w:val="21"/>
                <w:szCs w:val="21"/>
              </w:rPr>
            </w:pPr>
            <w:r>
              <w:rPr>
                <w:rFonts w:ascii="宋体" w:hAnsi="宋体"/>
                <w:kern w:val="0"/>
                <w:sz w:val="21"/>
                <w:szCs w:val="21"/>
              </w:rPr>
              <w:t>年均增速</w:t>
            </w:r>
          </w:p>
        </w:tc>
        <w:tc>
          <w:tcPr>
            <w:tcW w:w="778" w:type="dxa"/>
            <w:vMerge w:val="continue"/>
          </w:tcPr>
          <w:p>
            <w:pPr>
              <w:spacing w:after="190" w:afterLines="50" w:line="300" w:lineRule="exact"/>
              <w:ind w:firstLine="0" w:firstLineChars="0"/>
              <w:jc w:val="center"/>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exact"/>
        </w:trPr>
        <w:tc>
          <w:tcPr>
            <w:tcW w:w="467" w:type="dxa"/>
            <w:vMerge w:val="continue"/>
            <w:vAlign w:val="center"/>
          </w:tcPr>
          <w:p>
            <w:pPr>
              <w:spacing w:line="300" w:lineRule="exact"/>
              <w:ind w:firstLine="0" w:firstLineChars="0"/>
              <w:jc w:val="center"/>
              <w:rPr>
                <w:rFonts w:ascii="宋体" w:hAnsi="宋体" w:cs="Times New Roman"/>
                <w:kern w:val="0"/>
                <w:sz w:val="21"/>
                <w:szCs w:val="21"/>
              </w:rPr>
            </w:pPr>
          </w:p>
        </w:tc>
        <w:tc>
          <w:tcPr>
            <w:tcW w:w="3052" w:type="dxa"/>
            <w:vAlign w:val="center"/>
          </w:tcPr>
          <w:p>
            <w:pPr>
              <w:spacing w:after="190" w:afterLines="50" w:line="300" w:lineRule="exact"/>
              <w:ind w:firstLine="0" w:firstLineChars="0"/>
              <w:jc w:val="left"/>
              <w:rPr>
                <w:rFonts w:ascii="宋体" w:hAnsi="宋体" w:cs="Times New Roman"/>
                <w:kern w:val="0"/>
                <w:sz w:val="21"/>
                <w:szCs w:val="21"/>
              </w:rPr>
            </w:pPr>
            <w:bookmarkStart w:id="17" w:name="_Hlk71191593"/>
            <w:r>
              <w:rPr>
                <w:rFonts w:ascii="宋体" w:hAnsi="宋体" w:cs="Times New Roman"/>
                <w:kern w:val="0"/>
                <w:sz w:val="21"/>
                <w:szCs w:val="21"/>
              </w:rPr>
              <w:t>生态保护红线控制面积</w:t>
            </w:r>
            <w:bookmarkEnd w:id="17"/>
          </w:p>
        </w:tc>
        <w:tc>
          <w:tcPr>
            <w:tcW w:w="1264" w:type="dxa"/>
          </w:tcPr>
          <w:p>
            <w:pPr>
              <w:spacing w:after="190" w:afterLines="50" w:line="300" w:lineRule="exact"/>
              <w:ind w:firstLine="0" w:firstLineChars="0"/>
              <w:jc w:val="center"/>
              <w:rPr>
                <w:rFonts w:ascii="宋体" w:hAnsi="宋体" w:cs="Times New Roman"/>
                <w:kern w:val="0"/>
                <w:sz w:val="21"/>
                <w:szCs w:val="21"/>
              </w:rPr>
            </w:pPr>
            <w:r>
              <w:rPr>
                <w:rFonts w:ascii="宋体" w:hAnsi="宋体" w:cs="Times New Roman"/>
                <w:kern w:val="0"/>
                <w:sz w:val="21"/>
                <w:szCs w:val="21"/>
              </w:rPr>
              <w:t>平方公里</w:t>
            </w:r>
          </w:p>
        </w:tc>
        <w:tc>
          <w:tcPr>
            <w:tcW w:w="952" w:type="dxa"/>
          </w:tcPr>
          <w:p>
            <w:pPr>
              <w:spacing w:after="190" w:afterLines="50" w:line="300" w:lineRule="exact"/>
              <w:ind w:firstLine="0" w:firstLineChars="0"/>
              <w:jc w:val="center"/>
              <w:rPr>
                <w:rFonts w:ascii="宋体" w:hAnsi="宋体" w:cs="Times New Roman"/>
                <w:sz w:val="21"/>
                <w:szCs w:val="21"/>
              </w:rPr>
            </w:pPr>
            <w:r>
              <w:rPr>
                <w:rFonts w:hint="eastAsia" w:ascii="宋体" w:hAnsi="宋体" w:cs="Times New Roman"/>
                <w:sz w:val="21"/>
                <w:szCs w:val="21"/>
              </w:rPr>
              <w:t>-</w:t>
            </w:r>
          </w:p>
        </w:tc>
        <w:tc>
          <w:tcPr>
            <w:tcW w:w="1783" w:type="dxa"/>
            <w:gridSpan w:val="2"/>
          </w:tcPr>
          <w:p>
            <w:pPr>
              <w:spacing w:after="190" w:afterLines="50" w:line="300" w:lineRule="exact"/>
              <w:ind w:firstLine="0" w:firstLineChars="0"/>
              <w:jc w:val="center"/>
              <w:rPr>
                <w:rFonts w:ascii="宋体" w:hAnsi="宋体" w:cs="Times New Roman"/>
                <w:sz w:val="21"/>
                <w:szCs w:val="21"/>
              </w:rPr>
            </w:pPr>
            <w:r>
              <w:rPr>
                <w:rFonts w:hint="eastAsia" w:ascii="宋体" w:hAnsi="宋体" w:cs="Times New Roman"/>
                <w:sz w:val="21"/>
                <w:szCs w:val="21"/>
              </w:rPr>
              <w:t>完成省级下达任务</w:t>
            </w:r>
            <w:r>
              <w:rPr>
                <w:rFonts w:ascii="宋体" w:hAnsi="宋体" w:cs="Times New Roman"/>
                <w:sz w:val="21"/>
                <w:szCs w:val="21"/>
              </w:rPr>
              <w:t>—</w:t>
            </w:r>
          </w:p>
        </w:tc>
        <w:tc>
          <w:tcPr>
            <w:tcW w:w="778"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467" w:type="dxa"/>
            <w:vMerge w:val="continue"/>
            <w:vAlign w:val="center"/>
          </w:tcPr>
          <w:p>
            <w:pPr>
              <w:spacing w:after="190" w:afterLines="50" w:line="300" w:lineRule="exact"/>
              <w:ind w:firstLine="0" w:firstLineChars="0"/>
              <w:jc w:val="center"/>
              <w:rPr>
                <w:rFonts w:ascii="宋体" w:hAnsi="宋体" w:cs="Times New Roman"/>
                <w:sz w:val="21"/>
                <w:szCs w:val="21"/>
              </w:rPr>
            </w:pPr>
          </w:p>
        </w:tc>
        <w:tc>
          <w:tcPr>
            <w:tcW w:w="3052" w:type="dxa"/>
            <w:vAlign w:val="center"/>
          </w:tcPr>
          <w:p>
            <w:pPr>
              <w:spacing w:after="190" w:afterLines="50" w:line="300" w:lineRule="exact"/>
              <w:ind w:firstLine="0" w:firstLineChars="0"/>
              <w:jc w:val="left"/>
              <w:rPr>
                <w:rFonts w:ascii="宋体" w:hAnsi="宋体" w:cs="Times New Roman"/>
                <w:sz w:val="21"/>
                <w:szCs w:val="21"/>
              </w:rPr>
            </w:pPr>
            <w:bookmarkStart w:id="18" w:name="_Hlk71191607"/>
            <w:r>
              <w:rPr>
                <w:rFonts w:ascii="宋体" w:hAnsi="宋体" w:cs="Times New Roman"/>
                <w:kern w:val="0"/>
                <w:sz w:val="21"/>
                <w:szCs w:val="21"/>
              </w:rPr>
              <w:t>海洋特别保护区面积</w:t>
            </w:r>
            <w:bookmarkEnd w:id="18"/>
          </w:p>
        </w:tc>
        <w:tc>
          <w:tcPr>
            <w:tcW w:w="1264" w:type="dxa"/>
          </w:tcPr>
          <w:p>
            <w:pPr>
              <w:spacing w:after="190" w:afterLines="50" w:line="300" w:lineRule="exact"/>
              <w:ind w:firstLine="0" w:firstLineChars="0"/>
              <w:jc w:val="center"/>
              <w:rPr>
                <w:rFonts w:ascii="宋体" w:hAnsi="宋体" w:cs="Times New Roman"/>
                <w:kern w:val="0"/>
                <w:sz w:val="21"/>
                <w:szCs w:val="21"/>
              </w:rPr>
            </w:pPr>
            <w:r>
              <w:rPr>
                <w:rFonts w:ascii="宋体" w:hAnsi="宋体" w:cs="Times New Roman"/>
                <w:kern w:val="0"/>
                <w:sz w:val="21"/>
                <w:szCs w:val="21"/>
              </w:rPr>
              <w:t>平方公里</w:t>
            </w:r>
          </w:p>
        </w:tc>
        <w:tc>
          <w:tcPr>
            <w:tcW w:w="952" w:type="dxa"/>
          </w:tcPr>
          <w:p>
            <w:pPr>
              <w:spacing w:after="190" w:afterLines="50" w:line="300" w:lineRule="exact"/>
              <w:ind w:firstLine="0" w:firstLineChars="0"/>
              <w:jc w:val="center"/>
              <w:rPr>
                <w:rFonts w:ascii="宋体" w:hAnsi="宋体" w:cs="Times New Roman"/>
                <w:sz w:val="21"/>
                <w:szCs w:val="21"/>
              </w:rPr>
            </w:pPr>
            <w:r>
              <w:rPr>
                <w:rFonts w:hint="eastAsia" w:ascii="宋体" w:hAnsi="宋体" w:cs="Times New Roman"/>
                <w:sz w:val="21"/>
                <w:szCs w:val="21"/>
              </w:rPr>
              <w:t>-</w:t>
            </w:r>
          </w:p>
        </w:tc>
        <w:tc>
          <w:tcPr>
            <w:tcW w:w="1783" w:type="dxa"/>
            <w:gridSpan w:val="2"/>
          </w:tcPr>
          <w:p>
            <w:pPr>
              <w:spacing w:after="190" w:afterLines="50" w:line="300" w:lineRule="exact"/>
              <w:ind w:firstLine="0" w:firstLineChars="0"/>
              <w:jc w:val="center"/>
              <w:rPr>
                <w:rFonts w:ascii="宋体" w:hAnsi="宋体" w:cs="Times New Roman"/>
                <w:sz w:val="21"/>
                <w:szCs w:val="21"/>
              </w:rPr>
            </w:pPr>
            <w:r>
              <w:rPr>
                <w:rFonts w:hint="eastAsia" w:ascii="宋体" w:hAnsi="宋体" w:cs="Times New Roman"/>
                <w:sz w:val="21"/>
                <w:szCs w:val="21"/>
              </w:rPr>
              <w:t>完成省级下达任务省下达</w:t>
            </w:r>
          </w:p>
        </w:tc>
        <w:tc>
          <w:tcPr>
            <w:tcW w:w="778"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exact"/>
        </w:trPr>
        <w:tc>
          <w:tcPr>
            <w:tcW w:w="467" w:type="dxa"/>
            <w:vMerge w:val="continue"/>
            <w:vAlign w:val="center"/>
          </w:tcPr>
          <w:p>
            <w:pPr>
              <w:spacing w:after="190" w:afterLines="50" w:line="300" w:lineRule="exact"/>
              <w:ind w:firstLine="0" w:firstLineChars="0"/>
              <w:jc w:val="center"/>
              <w:rPr>
                <w:rFonts w:ascii="宋体" w:hAnsi="宋体" w:cs="Times New Roman"/>
                <w:sz w:val="21"/>
                <w:szCs w:val="21"/>
              </w:rPr>
            </w:pPr>
          </w:p>
        </w:tc>
        <w:tc>
          <w:tcPr>
            <w:tcW w:w="3052" w:type="dxa"/>
            <w:vAlign w:val="center"/>
          </w:tcPr>
          <w:p>
            <w:pPr>
              <w:spacing w:after="190" w:afterLines="50" w:line="300" w:lineRule="exact"/>
              <w:ind w:firstLine="0" w:firstLineChars="0"/>
              <w:jc w:val="left"/>
              <w:rPr>
                <w:rFonts w:ascii="宋体" w:hAnsi="宋体" w:cs="Times New Roman"/>
                <w:sz w:val="21"/>
                <w:szCs w:val="21"/>
              </w:rPr>
            </w:pPr>
            <w:r>
              <w:rPr>
                <w:rFonts w:ascii="宋体" w:hAnsi="宋体" w:cs="Times New Roman"/>
                <w:kern w:val="0"/>
                <w:sz w:val="21"/>
                <w:szCs w:val="21"/>
              </w:rPr>
              <w:t>海岛自然岸线保有率</w:t>
            </w:r>
          </w:p>
        </w:tc>
        <w:tc>
          <w:tcPr>
            <w:tcW w:w="1264"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kern w:val="0"/>
                <w:sz w:val="21"/>
                <w:szCs w:val="21"/>
              </w:rPr>
              <w:t>%</w:t>
            </w:r>
          </w:p>
        </w:tc>
        <w:tc>
          <w:tcPr>
            <w:tcW w:w="952"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79.8</w:t>
            </w:r>
          </w:p>
        </w:tc>
        <w:tc>
          <w:tcPr>
            <w:tcW w:w="1065"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78</w:t>
            </w:r>
          </w:p>
        </w:tc>
        <w:tc>
          <w:tcPr>
            <w:tcW w:w="718"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778"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exact"/>
        </w:trPr>
        <w:tc>
          <w:tcPr>
            <w:tcW w:w="467" w:type="dxa"/>
            <w:vMerge w:val="continue"/>
            <w:vAlign w:val="center"/>
          </w:tcPr>
          <w:p>
            <w:pPr>
              <w:spacing w:after="190" w:afterLines="50" w:line="300" w:lineRule="exact"/>
              <w:ind w:firstLine="0" w:firstLineChars="0"/>
              <w:jc w:val="center"/>
              <w:rPr>
                <w:rFonts w:ascii="宋体" w:hAnsi="宋体" w:cs="Times New Roman"/>
                <w:sz w:val="21"/>
                <w:szCs w:val="21"/>
              </w:rPr>
            </w:pPr>
          </w:p>
        </w:tc>
        <w:tc>
          <w:tcPr>
            <w:tcW w:w="3052" w:type="dxa"/>
            <w:vAlign w:val="center"/>
          </w:tcPr>
          <w:p>
            <w:pPr>
              <w:spacing w:after="190" w:afterLines="50" w:line="300" w:lineRule="exact"/>
              <w:ind w:firstLine="0" w:firstLineChars="0"/>
              <w:rPr>
                <w:rFonts w:ascii="宋体" w:hAnsi="宋体" w:cs="Times New Roman"/>
                <w:sz w:val="21"/>
                <w:szCs w:val="21"/>
              </w:rPr>
            </w:pPr>
            <w:r>
              <w:rPr>
                <w:rFonts w:ascii="宋体" w:hAnsi="宋体" w:cs="Times New Roman"/>
                <w:kern w:val="0"/>
                <w:sz w:val="21"/>
                <w:szCs w:val="21"/>
              </w:rPr>
              <w:t>近岸海域一、二类水质</w:t>
            </w:r>
            <w:r>
              <w:rPr>
                <w:rFonts w:hint="eastAsia" w:ascii="宋体" w:hAnsi="宋体" w:cs="Times New Roman"/>
                <w:kern w:val="0"/>
                <w:sz w:val="21"/>
                <w:szCs w:val="21"/>
              </w:rPr>
              <w:t>面积</w:t>
            </w:r>
            <w:r>
              <w:rPr>
                <w:rFonts w:ascii="宋体" w:hAnsi="宋体" w:cs="Times New Roman"/>
                <w:kern w:val="0"/>
                <w:sz w:val="21"/>
                <w:szCs w:val="21"/>
              </w:rPr>
              <w:t>比例</w:t>
            </w:r>
          </w:p>
        </w:tc>
        <w:tc>
          <w:tcPr>
            <w:tcW w:w="1264" w:type="dxa"/>
            <w:vAlign w:val="center"/>
          </w:tcPr>
          <w:p>
            <w:pPr>
              <w:spacing w:after="190" w:afterLines="50" w:line="300" w:lineRule="exact"/>
              <w:ind w:firstLine="0" w:firstLineChars="0"/>
              <w:jc w:val="center"/>
              <w:rPr>
                <w:rFonts w:ascii="宋体" w:hAnsi="宋体" w:cs="Times New Roman"/>
                <w:sz w:val="21"/>
                <w:szCs w:val="21"/>
              </w:rPr>
            </w:pPr>
            <w:r>
              <w:rPr>
                <w:rFonts w:ascii="宋体" w:hAnsi="宋体" w:cs="Times New Roman"/>
                <w:kern w:val="0"/>
                <w:sz w:val="21"/>
                <w:szCs w:val="21"/>
              </w:rPr>
              <w:t>%</w:t>
            </w:r>
          </w:p>
        </w:tc>
        <w:tc>
          <w:tcPr>
            <w:tcW w:w="952" w:type="dxa"/>
            <w:vAlign w:val="center"/>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41.7</w:t>
            </w:r>
          </w:p>
        </w:tc>
        <w:tc>
          <w:tcPr>
            <w:tcW w:w="1783" w:type="dxa"/>
            <w:gridSpan w:val="2"/>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5年均值保持稳定</w:t>
            </w:r>
          </w:p>
        </w:tc>
        <w:tc>
          <w:tcPr>
            <w:tcW w:w="778" w:type="dxa"/>
            <w:vAlign w:val="center"/>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exact"/>
        </w:trPr>
        <w:tc>
          <w:tcPr>
            <w:tcW w:w="467" w:type="dxa"/>
            <w:vMerge w:val="continue"/>
            <w:vAlign w:val="center"/>
          </w:tcPr>
          <w:p>
            <w:pPr>
              <w:spacing w:after="190" w:afterLines="50" w:line="300" w:lineRule="exact"/>
              <w:ind w:firstLine="0" w:firstLineChars="0"/>
              <w:jc w:val="center"/>
              <w:rPr>
                <w:rFonts w:ascii="宋体" w:hAnsi="宋体" w:cs="Times New Roman"/>
                <w:sz w:val="21"/>
                <w:szCs w:val="21"/>
              </w:rPr>
            </w:pPr>
          </w:p>
        </w:tc>
        <w:tc>
          <w:tcPr>
            <w:tcW w:w="3052" w:type="dxa"/>
            <w:vAlign w:val="center"/>
          </w:tcPr>
          <w:p>
            <w:pPr>
              <w:spacing w:after="190" w:afterLines="50" w:line="300" w:lineRule="exact"/>
              <w:ind w:firstLine="0" w:firstLineChars="0"/>
              <w:jc w:val="left"/>
              <w:rPr>
                <w:rFonts w:ascii="宋体" w:hAnsi="宋体" w:cs="Times New Roman"/>
                <w:sz w:val="21"/>
                <w:szCs w:val="21"/>
              </w:rPr>
            </w:pPr>
            <w:r>
              <w:rPr>
                <w:rFonts w:ascii="宋体" w:hAnsi="宋体" w:cs="Times New Roman"/>
                <w:kern w:val="0"/>
                <w:sz w:val="21"/>
                <w:szCs w:val="21"/>
              </w:rPr>
              <w:t>森林覆盖率</w:t>
            </w:r>
          </w:p>
        </w:tc>
        <w:tc>
          <w:tcPr>
            <w:tcW w:w="1264"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kern w:val="0"/>
                <w:sz w:val="21"/>
                <w:szCs w:val="21"/>
              </w:rPr>
              <w:t>%</w:t>
            </w:r>
          </w:p>
        </w:tc>
        <w:tc>
          <w:tcPr>
            <w:tcW w:w="952"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41</w:t>
            </w:r>
          </w:p>
        </w:tc>
        <w:tc>
          <w:tcPr>
            <w:tcW w:w="1783" w:type="dxa"/>
            <w:gridSpan w:val="2"/>
          </w:tcPr>
          <w:p>
            <w:pPr>
              <w:spacing w:after="190" w:afterLines="50" w:line="300" w:lineRule="exact"/>
              <w:ind w:firstLine="0" w:firstLineChars="0"/>
              <w:jc w:val="center"/>
              <w:rPr>
                <w:rFonts w:ascii="宋体" w:hAnsi="宋体" w:cs="Times New Roman"/>
                <w:sz w:val="21"/>
                <w:szCs w:val="21"/>
              </w:rPr>
            </w:pPr>
            <w:r>
              <w:rPr>
                <w:rFonts w:hint="eastAsia" w:ascii="宋体" w:hAnsi="宋体" w:cs="Times New Roman"/>
                <w:sz w:val="21"/>
                <w:szCs w:val="21"/>
              </w:rPr>
              <w:t>完成省级下达任务</w:t>
            </w:r>
          </w:p>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778" w:type="dxa"/>
          </w:tcPr>
          <w:p>
            <w:pPr>
              <w:spacing w:after="190" w:afterLines="50" w:line="300" w:lineRule="exact"/>
              <w:ind w:firstLine="0" w:firstLineChars="0"/>
              <w:jc w:val="center"/>
              <w:rPr>
                <w:rFonts w:ascii="宋体" w:hAnsi="宋体" w:cs="Times New Roman"/>
                <w:sz w:val="21"/>
                <w:szCs w:val="21"/>
              </w:rPr>
            </w:pPr>
            <w:r>
              <w:rPr>
                <w:rFonts w:hint="eastAsia" w:ascii="宋体" w:hAnsi="宋体" w:cs="Times New Roman"/>
                <w:sz w:val="21"/>
                <w:szCs w:val="21"/>
              </w:rPr>
              <w:t>预期</w:t>
            </w:r>
            <w:r>
              <w:rPr>
                <w:rFonts w:ascii="宋体" w:hAnsi="宋体" w:cs="Times New Roman"/>
                <w:sz w:val="21"/>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exact"/>
        </w:trPr>
        <w:tc>
          <w:tcPr>
            <w:tcW w:w="467" w:type="dxa"/>
            <w:vMerge w:val="continue"/>
            <w:vAlign w:val="center"/>
          </w:tcPr>
          <w:p>
            <w:pPr>
              <w:spacing w:after="190" w:afterLines="50" w:line="300" w:lineRule="exact"/>
              <w:ind w:firstLine="0" w:firstLineChars="0"/>
              <w:jc w:val="center"/>
              <w:rPr>
                <w:rFonts w:ascii="宋体" w:hAnsi="宋体" w:cs="Times New Roman"/>
                <w:sz w:val="21"/>
                <w:szCs w:val="21"/>
              </w:rPr>
            </w:pPr>
          </w:p>
        </w:tc>
        <w:tc>
          <w:tcPr>
            <w:tcW w:w="3052" w:type="dxa"/>
            <w:vAlign w:val="center"/>
          </w:tcPr>
          <w:p>
            <w:pPr>
              <w:spacing w:after="190" w:afterLines="50" w:line="300" w:lineRule="exact"/>
              <w:ind w:firstLine="0" w:firstLineChars="0"/>
              <w:jc w:val="left"/>
              <w:rPr>
                <w:rFonts w:ascii="宋体" w:hAnsi="宋体" w:cs="Times New Roman"/>
                <w:kern w:val="0"/>
                <w:sz w:val="21"/>
                <w:szCs w:val="21"/>
              </w:rPr>
            </w:pPr>
            <w:r>
              <w:rPr>
                <w:rFonts w:ascii="宋体" w:hAnsi="宋体" w:cs="Times New Roman"/>
                <w:kern w:val="0"/>
                <w:sz w:val="21"/>
                <w:szCs w:val="21"/>
              </w:rPr>
              <w:t>单位GDP能耗降幅</w:t>
            </w:r>
          </w:p>
          <w:p>
            <w:pPr>
              <w:spacing w:after="190" w:afterLines="50" w:line="300" w:lineRule="exact"/>
              <w:ind w:firstLine="0" w:firstLineChars="0"/>
              <w:jc w:val="left"/>
              <w:rPr>
                <w:rFonts w:ascii="宋体" w:hAnsi="宋体" w:cs="Times New Roman"/>
                <w:sz w:val="21"/>
                <w:szCs w:val="21"/>
              </w:rPr>
            </w:pPr>
          </w:p>
        </w:tc>
        <w:tc>
          <w:tcPr>
            <w:tcW w:w="1264"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kern w:val="0"/>
                <w:sz w:val="21"/>
                <w:szCs w:val="21"/>
              </w:rPr>
              <w:t>%</w:t>
            </w:r>
          </w:p>
        </w:tc>
        <w:tc>
          <w:tcPr>
            <w:tcW w:w="952" w:type="dxa"/>
          </w:tcPr>
          <w:p>
            <w:pPr>
              <w:spacing w:after="190" w:afterLines="50" w:line="300" w:lineRule="exact"/>
              <w:ind w:firstLine="0" w:firstLineChars="0"/>
              <w:jc w:val="center"/>
              <w:rPr>
                <w:rFonts w:ascii="宋体" w:hAnsi="宋体" w:cs="Times New Roman"/>
                <w:color w:val="FF0000"/>
                <w:sz w:val="21"/>
                <w:szCs w:val="21"/>
              </w:rPr>
            </w:pPr>
            <w:r>
              <w:rPr>
                <w:rFonts w:ascii="宋体" w:hAnsi="宋体" w:cs="Times New Roman"/>
                <w:sz w:val="21"/>
                <w:szCs w:val="21"/>
              </w:rPr>
              <w:t>3.6</w:t>
            </w:r>
          </w:p>
        </w:tc>
        <w:tc>
          <w:tcPr>
            <w:tcW w:w="1783" w:type="dxa"/>
            <w:gridSpan w:val="2"/>
          </w:tcPr>
          <w:p>
            <w:pPr>
              <w:spacing w:after="190" w:afterLines="50" w:line="300" w:lineRule="exact"/>
              <w:ind w:firstLine="0" w:firstLineChars="0"/>
              <w:jc w:val="center"/>
              <w:rPr>
                <w:rFonts w:ascii="宋体" w:hAnsi="宋体" w:cs="Times New Roman"/>
                <w:sz w:val="21"/>
                <w:szCs w:val="21"/>
              </w:rPr>
            </w:pPr>
            <w:r>
              <w:rPr>
                <w:rFonts w:hint="eastAsia" w:ascii="宋体" w:hAnsi="宋体" w:cs="Times New Roman"/>
                <w:sz w:val="21"/>
                <w:szCs w:val="21"/>
              </w:rPr>
              <w:t>完成省级下达任务</w:t>
            </w:r>
          </w:p>
        </w:tc>
        <w:tc>
          <w:tcPr>
            <w:tcW w:w="778"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exact"/>
        </w:trPr>
        <w:tc>
          <w:tcPr>
            <w:tcW w:w="467" w:type="dxa"/>
            <w:vMerge w:val="continue"/>
            <w:vAlign w:val="center"/>
          </w:tcPr>
          <w:p>
            <w:pPr>
              <w:spacing w:after="190" w:afterLines="50" w:line="300" w:lineRule="exact"/>
              <w:ind w:firstLine="0" w:firstLineChars="0"/>
              <w:jc w:val="center"/>
              <w:rPr>
                <w:rFonts w:ascii="宋体" w:hAnsi="宋体" w:cs="Times New Roman"/>
                <w:sz w:val="21"/>
                <w:szCs w:val="21"/>
              </w:rPr>
            </w:pPr>
          </w:p>
        </w:tc>
        <w:tc>
          <w:tcPr>
            <w:tcW w:w="3052" w:type="dxa"/>
            <w:vAlign w:val="center"/>
          </w:tcPr>
          <w:p>
            <w:pPr>
              <w:spacing w:after="190" w:afterLines="50" w:line="300" w:lineRule="exact"/>
              <w:ind w:firstLine="0" w:firstLineChars="0"/>
              <w:jc w:val="left"/>
              <w:rPr>
                <w:rFonts w:ascii="宋体" w:hAnsi="宋体" w:cs="Times New Roman"/>
                <w:kern w:val="0"/>
                <w:sz w:val="21"/>
                <w:szCs w:val="21"/>
              </w:rPr>
            </w:pPr>
            <w:r>
              <w:rPr>
                <w:rFonts w:ascii="宋体" w:hAnsi="宋体" w:cs="Times New Roman"/>
                <w:kern w:val="0"/>
                <w:sz w:val="21"/>
                <w:szCs w:val="21"/>
              </w:rPr>
              <w:t>单位GDP二氧化碳排放降幅</w:t>
            </w:r>
          </w:p>
        </w:tc>
        <w:tc>
          <w:tcPr>
            <w:tcW w:w="1264" w:type="dxa"/>
          </w:tcPr>
          <w:p>
            <w:pPr>
              <w:spacing w:after="190" w:afterLines="50" w:line="300" w:lineRule="exact"/>
              <w:ind w:firstLine="0" w:firstLineChars="0"/>
              <w:jc w:val="center"/>
              <w:rPr>
                <w:rFonts w:ascii="宋体" w:hAnsi="宋体" w:cs="Times New Roman"/>
                <w:kern w:val="0"/>
                <w:sz w:val="21"/>
                <w:szCs w:val="21"/>
              </w:rPr>
            </w:pPr>
            <w:r>
              <w:rPr>
                <w:rFonts w:ascii="宋体" w:hAnsi="宋体" w:cs="Times New Roman"/>
                <w:kern w:val="0"/>
                <w:sz w:val="21"/>
                <w:szCs w:val="21"/>
              </w:rPr>
              <w:t>%</w:t>
            </w:r>
          </w:p>
        </w:tc>
        <w:tc>
          <w:tcPr>
            <w:tcW w:w="952" w:type="dxa"/>
          </w:tcPr>
          <w:p>
            <w:pPr>
              <w:spacing w:after="190" w:afterLines="50" w:line="300" w:lineRule="exact"/>
              <w:ind w:firstLine="0" w:firstLineChars="0"/>
              <w:jc w:val="center"/>
              <w:rPr>
                <w:rFonts w:ascii="宋体" w:hAnsi="宋体" w:cs="Times New Roman"/>
                <w:color w:val="FF0000"/>
                <w:sz w:val="21"/>
                <w:szCs w:val="21"/>
              </w:rPr>
            </w:pPr>
            <w:r>
              <w:rPr>
                <w:rFonts w:ascii="宋体" w:hAnsi="宋体" w:cs="Times New Roman"/>
                <w:sz w:val="21"/>
                <w:szCs w:val="21"/>
              </w:rPr>
              <w:t>-</w:t>
            </w:r>
          </w:p>
        </w:tc>
        <w:tc>
          <w:tcPr>
            <w:tcW w:w="1783" w:type="dxa"/>
            <w:gridSpan w:val="2"/>
          </w:tcPr>
          <w:p>
            <w:pPr>
              <w:spacing w:after="190" w:afterLines="50" w:line="300" w:lineRule="exact"/>
              <w:ind w:firstLine="0" w:firstLineChars="0"/>
              <w:jc w:val="center"/>
              <w:rPr>
                <w:rFonts w:ascii="宋体" w:hAnsi="宋体" w:cs="Times New Roman"/>
                <w:sz w:val="13"/>
                <w:szCs w:val="13"/>
              </w:rPr>
            </w:pPr>
            <w:r>
              <w:rPr>
                <w:rFonts w:hint="eastAsia" w:ascii="宋体" w:hAnsi="宋体" w:cs="Times New Roman"/>
                <w:sz w:val="21"/>
                <w:szCs w:val="21"/>
              </w:rPr>
              <w:t>完成省级下达任务</w:t>
            </w:r>
          </w:p>
        </w:tc>
        <w:tc>
          <w:tcPr>
            <w:tcW w:w="778"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467" w:type="dxa"/>
            <w:vMerge w:val="continue"/>
            <w:vAlign w:val="center"/>
          </w:tcPr>
          <w:p>
            <w:pPr>
              <w:spacing w:after="190" w:afterLines="50" w:line="300" w:lineRule="exact"/>
              <w:ind w:firstLine="0" w:firstLineChars="0"/>
              <w:jc w:val="center"/>
              <w:rPr>
                <w:rFonts w:ascii="宋体" w:hAnsi="宋体" w:cs="Times New Roman"/>
                <w:sz w:val="21"/>
                <w:szCs w:val="21"/>
              </w:rPr>
            </w:pPr>
          </w:p>
        </w:tc>
        <w:tc>
          <w:tcPr>
            <w:tcW w:w="3052" w:type="dxa"/>
            <w:vAlign w:val="center"/>
          </w:tcPr>
          <w:p>
            <w:pPr>
              <w:spacing w:after="190" w:afterLines="50" w:line="300" w:lineRule="exact"/>
              <w:ind w:firstLine="0" w:firstLineChars="0"/>
              <w:jc w:val="left"/>
              <w:rPr>
                <w:rFonts w:ascii="宋体" w:hAnsi="宋体" w:cs="Times New Roman"/>
                <w:kern w:val="0"/>
                <w:sz w:val="21"/>
                <w:szCs w:val="21"/>
              </w:rPr>
            </w:pPr>
            <w:r>
              <w:rPr>
                <w:rFonts w:ascii="宋体" w:hAnsi="宋体" w:cs="Times New Roman"/>
                <w:kern w:val="0"/>
                <w:sz w:val="21"/>
                <w:szCs w:val="21"/>
              </w:rPr>
              <w:t>城镇</w:t>
            </w:r>
            <w:r>
              <w:rPr>
                <w:rFonts w:hint="eastAsia" w:ascii="宋体" w:hAnsi="宋体" w:cs="Times New Roman"/>
                <w:kern w:val="0"/>
                <w:sz w:val="21"/>
                <w:szCs w:val="21"/>
              </w:rPr>
              <w:t>生活污水</w:t>
            </w:r>
            <w:r>
              <w:rPr>
                <w:rFonts w:ascii="宋体" w:hAnsi="宋体" w:cs="Times New Roman"/>
                <w:kern w:val="0"/>
                <w:sz w:val="21"/>
                <w:szCs w:val="21"/>
              </w:rPr>
              <w:t>处理率</w:t>
            </w:r>
          </w:p>
        </w:tc>
        <w:tc>
          <w:tcPr>
            <w:tcW w:w="1264" w:type="dxa"/>
          </w:tcPr>
          <w:p>
            <w:pPr>
              <w:spacing w:after="190" w:afterLines="50" w:line="300" w:lineRule="exact"/>
              <w:ind w:firstLine="0" w:firstLineChars="0"/>
              <w:jc w:val="center"/>
              <w:rPr>
                <w:rFonts w:ascii="宋体" w:hAnsi="宋体" w:cs="Times New Roman"/>
                <w:kern w:val="0"/>
                <w:sz w:val="21"/>
                <w:szCs w:val="21"/>
              </w:rPr>
            </w:pPr>
            <w:r>
              <w:rPr>
                <w:rFonts w:ascii="宋体" w:hAnsi="宋体" w:cs="Times New Roman"/>
                <w:kern w:val="0"/>
                <w:sz w:val="21"/>
                <w:szCs w:val="21"/>
              </w:rPr>
              <w:t>%</w:t>
            </w:r>
          </w:p>
        </w:tc>
        <w:tc>
          <w:tcPr>
            <w:tcW w:w="952"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92.1</w:t>
            </w:r>
          </w:p>
        </w:tc>
        <w:tc>
          <w:tcPr>
            <w:tcW w:w="1065"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98</w:t>
            </w:r>
          </w:p>
        </w:tc>
        <w:tc>
          <w:tcPr>
            <w:tcW w:w="718"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778"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exact"/>
        </w:trPr>
        <w:tc>
          <w:tcPr>
            <w:tcW w:w="467" w:type="dxa"/>
            <w:vMerge w:val="continue"/>
            <w:vAlign w:val="center"/>
          </w:tcPr>
          <w:p>
            <w:pPr>
              <w:spacing w:after="190" w:afterLines="50" w:line="300" w:lineRule="exact"/>
              <w:ind w:firstLine="0" w:firstLineChars="0"/>
              <w:jc w:val="center"/>
              <w:rPr>
                <w:rFonts w:ascii="宋体" w:hAnsi="宋体" w:cs="Times New Roman"/>
                <w:sz w:val="21"/>
                <w:szCs w:val="21"/>
              </w:rPr>
            </w:pPr>
          </w:p>
        </w:tc>
        <w:tc>
          <w:tcPr>
            <w:tcW w:w="3052" w:type="dxa"/>
            <w:vAlign w:val="center"/>
          </w:tcPr>
          <w:p>
            <w:pPr>
              <w:spacing w:after="190" w:afterLines="50" w:line="300" w:lineRule="exact"/>
              <w:ind w:firstLine="0" w:firstLineChars="0"/>
              <w:jc w:val="left"/>
              <w:rPr>
                <w:rFonts w:ascii="宋体" w:hAnsi="宋体" w:cs="Times New Roman"/>
                <w:kern w:val="0"/>
                <w:sz w:val="21"/>
                <w:szCs w:val="21"/>
              </w:rPr>
            </w:pPr>
            <w:r>
              <w:rPr>
                <w:rFonts w:ascii="宋体" w:hAnsi="宋体" w:cs="Times New Roman"/>
                <w:kern w:val="0"/>
                <w:sz w:val="21"/>
                <w:szCs w:val="21"/>
              </w:rPr>
              <w:t>渔农村污水纳管率</w:t>
            </w:r>
          </w:p>
        </w:tc>
        <w:tc>
          <w:tcPr>
            <w:tcW w:w="1264"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kern w:val="0"/>
                <w:sz w:val="21"/>
                <w:szCs w:val="21"/>
              </w:rPr>
              <w:t>%</w:t>
            </w:r>
          </w:p>
        </w:tc>
        <w:tc>
          <w:tcPr>
            <w:tcW w:w="952"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89</w:t>
            </w:r>
          </w:p>
        </w:tc>
        <w:tc>
          <w:tcPr>
            <w:tcW w:w="1065"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95</w:t>
            </w:r>
          </w:p>
        </w:tc>
        <w:tc>
          <w:tcPr>
            <w:tcW w:w="718"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778"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467" w:type="dxa"/>
            <w:vMerge w:val="continue"/>
            <w:vAlign w:val="center"/>
          </w:tcPr>
          <w:p>
            <w:pPr>
              <w:spacing w:after="190" w:afterLines="50" w:line="300" w:lineRule="exact"/>
              <w:ind w:firstLine="0" w:firstLineChars="0"/>
              <w:jc w:val="center"/>
              <w:rPr>
                <w:rFonts w:ascii="宋体" w:hAnsi="宋体" w:cs="Times New Roman"/>
                <w:sz w:val="21"/>
                <w:szCs w:val="21"/>
              </w:rPr>
            </w:pPr>
          </w:p>
        </w:tc>
        <w:tc>
          <w:tcPr>
            <w:tcW w:w="3052" w:type="dxa"/>
            <w:vAlign w:val="center"/>
          </w:tcPr>
          <w:p>
            <w:pPr>
              <w:spacing w:after="190" w:afterLines="50" w:line="300" w:lineRule="exact"/>
              <w:ind w:firstLine="0" w:firstLineChars="0"/>
              <w:jc w:val="left"/>
              <w:rPr>
                <w:rFonts w:ascii="宋体" w:hAnsi="宋体" w:cs="Times New Roman"/>
                <w:sz w:val="21"/>
                <w:szCs w:val="21"/>
              </w:rPr>
            </w:pPr>
            <w:r>
              <w:rPr>
                <w:rFonts w:ascii="宋体" w:hAnsi="宋体" w:cs="Times New Roman"/>
                <w:color w:val="000000"/>
                <w:kern w:val="0"/>
                <w:sz w:val="21"/>
                <w:szCs w:val="21"/>
              </w:rPr>
              <w:t>空气质量优良天</w:t>
            </w:r>
            <w:r>
              <w:rPr>
                <w:rFonts w:ascii="宋体" w:hAnsi="宋体" w:cs="Times New Roman"/>
                <w:kern w:val="0"/>
                <w:sz w:val="21"/>
                <w:szCs w:val="21"/>
              </w:rPr>
              <w:t>数</w:t>
            </w:r>
            <w:r>
              <w:rPr>
                <w:rFonts w:hint="eastAsia" w:ascii="宋体" w:hAnsi="宋体" w:cs="Times New Roman"/>
                <w:kern w:val="0"/>
                <w:sz w:val="21"/>
                <w:szCs w:val="21"/>
              </w:rPr>
              <w:t>比率</w:t>
            </w:r>
          </w:p>
        </w:tc>
        <w:tc>
          <w:tcPr>
            <w:tcW w:w="1264" w:type="dxa"/>
          </w:tcPr>
          <w:p>
            <w:pPr>
              <w:spacing w:after="190" w:afterLines="50" w:line="300" w:lineRule="exact"/>
              <w:ind w:firstLine="0" w:firstLineChars="0"/>
              <w:jc w:val="center"/>
              <w:rPr>
                <w:rFonts w:ascii="宋体" w:hAnsi="宋体" w:cs="Times New Roman"/>
                <w:sz w:val="21"/>
                <w:szCs w:val="21"/>
              </w:rPr>
            </w:pPr>
            <w:r>
              <w:rPr>
                <w:rFonts w:hint="eastAsia" w:ascii="宋体" w:hAnsi="宋体" w:cs="Times New Roman"/>
                <w:color w:val="000000"/>
                <w:kern w:val="0"/>
                <w:sz w:val="21"/>
                <w:szCs w:val="21"/>
              </w:rPr>
              <w:t>%</w:t>
            </w:r>
          </w:p>
        </w:tc>
        <w:tc>
          <w:tcPr>
            <w:tcW w:w="952"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97.4</w:t>
            </w:r>
          </w:p>
        </w:tc>
        <w:tc>
          <w:tcPr>
            <w:tcW w:w="1065" w:type="dxa"/>
          </w:tcPr>
          <w:p>
            <w:pPr>
              <w:spacing w:after="190" w:afterLines="50" w:line="300" w:lineRule="exact"/>
              <w:ind w:firstLine="0" w:firstLineChars="0"/>
              <w:jc w:val="center"/>
              <w:rPr>
                <w:rFonts w:ascii="宋体" w:hAnsi="宋体" w:cs="Times New Roman"/>
                <w:sz w:val="21"/>
                <w:szCs w:val="21"/>
              </w:rPr>
            </w:pPr>
            <w:r>
              <w:rPr>
                <w:rFonts w:hint="eastAsia" w:ascii="宋体" w:hAnsi="宋体" w:cs="Times New Roman"/>
                <w:sz w:val="21"/>
                <w:szCs w:val="21"/>
              </w:rPr>
              <w:t>稳中趋好</w:t>
            </w:r>
          </w:p>
        </w:tc>
        <w:tc>
          <w:tcPr>
            <w:tcW w:w="718"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778" w:type="dxa"/>
          </w:tcPr>
          <w:p>
            <w:pPr>
              <w:spacing w:after="190" w:afterLines="50" w:line="300" w:lineRule="exact"/>
              <w:ind w:firstLine="0" w:firstLineChars="0"/>
              <w:jc w:val="center"/>
              <w:rPr>
                <w:rFonts w:ascii="宋体" w:hAnsi="宋体" w:cs="Times New Roman"/>
                <w:sz w:val="21"/>
                <w:szCs w:val="21"/>
              </w:rPr>
            </w:pPr>
            <w:r>
              <w:rPr>
                <w:rFonts w:hint="eastAsia" w:ascii="宋体" w:hAnsi="宋体" w:cs="Times New Roman"/>
                <w:sz w:val="21"/>
                <w:szCs w:val="21"/>
              </w:rPr>
              <w:t>约束</w:t>
            </w:r>
            <w:r>
              <w:rPr>
                <w:rFonts w:ascii="宋体" w:hAnsi="宋体" w:cs="Times New Roman"/>
                <w:sz w:val="21"/>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exact"/>
        </w:trPr>
        <w:tc>
          <w:tcPr>
            <w:tcW w:w="467" w:type="dxa"/>
            <w:vMerge w:val="continue"/>
            <w:vAlign w:val="center"/>
          </w:tcPr>
          <w:p>
            <w:pPr>
              <w:spacing w:after="190" w:afterLines="50" w:line="300" w:lineRule="exact"/>
              <w:ind w:firstLine="0" w:firstLineChars="0"/>
              <w:jc w:val="center"/>
              <w:rPr>
                <w:rFonts w:ascii="宋体" w:hAnsi="宋体" w:cs="Times New Roman"/>
                <w:sz w:val="21"/>
                <w:szCs w:val="21"/>
              </w:rPr>
            </w:pPr>
          </w:p>
        </w:tc>
        <w:tc>
          <w:tcPr>
            <w:tcW w:w="3052" w:type="dxa"/>
            <w:vAlign w:val="center"/>
          </w:tcPr>
          <w:p>
            <w:pPr>
              <w:spacing w:after="190" w:afterLines="50" w:line="300" w:lineRule="exact"/>
              <w:ind w:firstLine="0" w:firstLineChars="0"/>
              <w:jc w:val="left"/>
              <w:rPr>
                <w:rFonts w:ascii="宋体" w:hAnsi="宋体" w:cs="Times New Roman"/>
                <w:sz w:val="21"/>
                <w:szCs w:val="21"/>
              </w:rPr>
            </w:pPr>
            <w:r>
              <w:rPr>
                <w:rFonts w:ascii="宋体" w:hAnsi="宋体" w:cs="Times New Roman"/>
                <w:color w:val="000000"/>
                <w:kern w:val="0"/>
                <w:sz w:val="21"/>
                <w:szCs w:val="21"/>
              </w:rPr>
              <w:t>PM2.5平均浓</w:t>
            </w:r>
            <w:r>
              <w:rPr>
                <w:rFonts w:ascii="宋体" w:hAnsi="宋体" w:cs="Times New Roman"/>
                <w:kern w:val="0"/>
                <w:sz w:val="21"/>
                <w:szCs w:val="21"/>
              </w:rPr>
              <w:t>度</w:t>
            </w:r>
          </w:p>
        </w:tc>
        <w:tc>
          <w:tcPr>
            <w:tcW w:w="1264"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color w:val="000000"/>
                <w:kern w:val="0"/>
                <w:sz w:val="21"/>
                <w:szCs w:val="21"/>
              </w:rPr>
              <w:t>微克/立方米</w:t>
            </w:r>
          </w:p>
        </w:tc>
        <w:tc>
          <w:tcPr>
            <w:tcW w:w="952"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14</w:t>
            </w:r>
          </w:p>
        </w:tc>
        <w:tc>
          <w:tcPr>
            <w:tcW w:w="1065" w:type="dxa"/>
          </w:tcPr>
          <w:p>
            <w:pPr>
              <w:spacing w:after="190" w:afterLines="50" w:line="300" w:lineRule="exact"/>
              <w:ind w:firstLine="0" w:firstLineChars="0"/>
              <w:jc w:val="center"/>
              <w:rPr>
                <w:rFonts w:ascii="宋体" w:hAnsi="宋体" w:cs="Times New Roman"/>
                <w:sz w:val="21"/>
                <w:szCs w:val="21"/>
              </w:rPr>
            </w:pPr>
            <w:r>
              <w:rPr>
                <w:rFonts w:hint="eastAsia" w:ascii="宋体" w:hAnsi="宋体" w:cs="Times New Roman"/>
                <w:sz w:val="21"/>
                <w:szCs w:val="21"/>
              </w:rPr>
              <w:t>稳中趋好</w:t>
            </w:r>
          </w:p>
        </w:tc>
        <w:tc>
          <w:tcPr>
            <w:tcW w:w="718"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w:t>
            </w:r>
          </w:p>
        </w:tc>
        <w:tc>
          <w:tcPr>
            <w:tcW w:w="778" w:type="dxa"/>
          </w:tcPr>
          <w:p>
            <w:pPr>
              <w:spacing w:after="190" w:afterLines="50" w:line="300" w:lineRule="exact"/>
              <w:ind w:firstLine="0" w:firstLineChars="0"/>
              <w:jc w:val="center"/>
              <w:rPr>
                <w:rFonts w:ascii="宋体" w:hAnsi="宋体" w:cs="Times New Roman"/>
                <w:sz w:val="21"/>
                <w:szCs w:val="21"/>
              </w:rPr>
            </w:pPr>
            <w:r>
              <w:rPr>
                <w:rFonts w:hint="eastAsia" w:ascii="宋体" w:hAnsi="宋体"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467" w:type="dxa"/>
            <w:vMerge w:val="continue"/>
            <w:vAlign w:val="center"/>
          </w:tcPr>
          <w:p>
            <w:pPr>
              <w:spacing w:after="190" w:afterLines="50" w:line="300" w:lineRule="exact"/>
              <w:ind w:firstLine="0" w:firstLineChars="0"/>
              <w:jc w:val="center"/>
              <w:rPr>
                <w:rFonts w:ascii="宋体" w:hAnsi="宋体" w:cs="Times New Roman"/>
                <w:sz w:val="21"/>
                <w:szCs w:val="21"/>
              </w:rPr>
            </w:pPr>
          </w:p>
        </w:tc>
        <w:tc>
          <w:tcPr>
            <w:tcW w:w="3052" w:type="dxa"/>
            <w:vAlign w:val="center"/>
          </w:tcPr>
          <w:p>
            <w:pPr>
              <w:spacing w:after="190" w:afterLines="50" w:line="300" w:lineRule="exact"/>
              <w:ind w:firstLine="0" w:firstLineChars="0"/>
              <w:jc w:val="left"/>
              <w:rPr>
                <w:rFonts w:ascii="宋体" w:hAnsi="宋体" w:cs="Times New Roman"/>
                <w:color w:val="000000"/>
                <w:kern w:val="0"/>
                <w:sz w:val="21"/>
                <w:szCs w:val="21"/>
              </w:rPr>
            </w:pPr>
            <w:bookmarkStart w:id="19" w:name="_Hlk67578555"/>
            <w:r>
              <w:rPr>
                <w:rFonts w:hint="eastAsia" w:ascii="宋体" w:hAnsi="宋体" w:cs="Times New Roman"/>
                <w:color w:val="000000"/>
                <w:kern w:val="0"/>
                <w:sz w:val="21"/>
                <w:szCs w:val="21"/>
              </w:rPr>
              <w:t>城镇生活垃圾无害化处理率</w:t>
            </w:r>
            <w:bookmarkEnd w:id="19"/>
          </w:p>
        </w:tc>
        <w:tc>
          <w:tcPr>
            <w:tcW w:w="1264" w:type="dxa"/>
          </w:tcPr>
          <w:p>
            <w:pPr>
              <w:spacing w:after="190" w:afterLines="50" w:line="300" w:lineRule="exact"/>
              <w:ind w:firstLine="0" w:firstLineChars="0"/>
              <w:jc w:val="center"/>
              <w:rPr>
                <w:rFonts w:ascii="宋体" w:hAnsi="宋体" w:cs="Times New Roman"/>
                <w:color w:val="000000"/>
                <w:kern w:val="0"/>
                <w:sz w:val="21"/>
                <w:szCs w:val="21"/>
              </w:rPr>
            </w:pPr>
            <w:r>
              <w:rPr>
                <w:rFonts w:ascii="宋体" w:hAnsi="宋体" w:cs="Times New Roman"/>
                <w:sz w:val="21"/>
                <w:szCs w:val="21"/>
              </w:rPr>
              <w:t>%</w:t>
            </w:r>
          </w:p>
        </w:tc>
        <w:tc>
          <w:tcPr>
            <w:tcW w:w="952"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100</w:t>
            </w:r>
          </w:p>
        </w:tc>
        <w:tc>
          <w:tcPr>
            <w:tcW w:w="1065" w:type="dxa"/>
          </w:tcPr>
          <w:p>
            <w:pPr>
              <w:spacing w:after="190" w:afterLines="50" w:line="300" w:lineRule="exact"/>
              <w:ind w:firstLine="0" w:firstLineChars="0"/>
              <w:jc w:val="center"/>
              <w:rPr>
                <w:rFonts w:ascii="宋体" w:hAnsi="宋体" w:cs="Times New Roman"/>
                <w:sz w:val="21"/>
                <w:szCs w:val="21"/>
              </w:rPr>
            </w:pPr>
            <w:r>
              <w:rPr>
                <w:rFonts w:ascii="宋体" w:hAnsi="宋体" w:cs="Times New Roman"/>
                <w:sz w:val="21"/>
                <w:szCs w:val="21"/>
              </w:rPr>
              <w:t>100</w:t>
            </w:r>
          </w:p>
        </w:tc>
        <w:tc>
          <w:tcPr>
            <w:tcW w:w="718" w:type="dxa"/>
          </w:tcPr>
          <w:p>
            <w:pPr>
              <w:spacing w:after="190" w:afterLines="50" w:line="300" w:lineRule="exact"/>
              <w:ind w:firstLine="0" w:firstLineChars="0"/>
              <w:jc w:val="center"/>
              <w:rPr>
                <w:rFonts w:ascii="宋体" w:hAnsi="宋体" w:cs="Times New Roman"/>
                <w:sz w:val="21"/>
                <w:szCs w:val="21"/>
              </w:rPr>
            </w:pPr>
          </w:p>
        </w:tc>
        <w:tc>
          <w:tcPr>
            <w:tcW w:w="778" w:type="dxa"/>
          </w:tcPr>
          <w:p>
            <w:pPr>
              <w:spacing w:after="190" w:afterLines="50" w:line="300" w:lineRule="exact"/>
              <w:ind w:firstLine="0" w:firstLineChars="0"/>
              <w:jc w:val="center"/>
              <w:rPr>
                <w:rFonts w:ascii="宋体" w:hAnsi="宋体" w:cs="Times New Roman"/>
                <w:sz w:val="21"/>
                <w:szCs w:val="21"/>
              </w:rPr>
            </w:pPr>
            <w:r>
              <w:rPr>
                <w:rFonts w:hint="eastAsia" w:ascii="宋体" w:hAnsi="宋体" w:cs="Times New Roman"/>
                <w:sz w:val="21"/>
                <w:szCs w:val="21"/>
              </w:rPr>
              <w:t>约束性</w:t>
            </w:r>
          </w:p>
        </w:tc>
      </w:tr>
    </w:tbl>
    <w:p>
      <w:pPr>
        <w:pStyle w:val="2"/>
        <w:snapToGrid w:val="0"/>
        <w:rPr>
          <w:rFonts w:ascii="宋体" w:hAnsi="宋体" w:eastAsia="宋体" w:cs="Times New Roman"/>
        </w:rPr>
      </w:pPr>
      <w:bookmarkStart w:id="20" w:name="_Toc80973334"/>
      <w:r>
        <w:rPr>
          <w:rFonts w:hint="eastAsia" w:ascii="宋体" w:hAnsi="宋体" w:eastAsia="宋体" w:cs="Times New Roman"/>
        </w:rPr>
        <w:t>三、</w:t>
      </w:r>
      <w:r>
        <w:rPr>
          <w:rFonts w:ascii="宋体" w:hAnsi="宋体" w:eastAsia="宋体" w:cs="Times New Roman"/>
        </w:rPr>
        <w:t>主要任务</w:t>
      </w:r>
      <w:bookmarkEnd w:id="20"/>
    </w:p>
    <w:p>
      <w:pPr>
        <w:pStyle w:val="3"/>
        <w:rPr>
          <w:rFonts w:ascii="宋体" w:hAnsi="宋体" w:eastAsia="宋体" w:cs="Times New Roman"/>
        </w:rPr>
      </w:pPr>
      <w:bookmarkStart w:id="21" w:name="_Toc80973335"/>
      <w:r>
        <w:rPr>
          <w:rFonts w:hint="eastAsia" w:ascii="宋体" w:hAnsi="宋体" w:eastAsia="宋体" w:cs="Times New Roman"/>
        </w:rPr>
        <w:t>（一）</w:t>
      </w:r>
      <w:r>
        <w:rPr>
          <w:rFonts w:ascii="宋体" w:hAnsi="宋体" w:eastAsia="宋体" w:cs="Times New Roman"/>
        </w:rPr>
        <w:t>强化生态优先，</w:t>
      </w:r>
      <w:r>
        <w:rPr>
          <w:rFonts w:hint="eastAsia" w:ascii="宋体" w:hAnsi="宋体" w:eastAsia="宋体" w:cs="Times New Roman"/>
        </w:rPr>
        <w:t>打造低碳海岛样板</w:t>
      </w:r>
      <w:bookmarkEnd w:id="21"/>
    </w:p>
    <w:p>
      <w:pPr>
        <w:ind w:firstLine="560"/>
      </w:pPr>
      <w:r>
        <w:rPr>
          <w:rFonts w:hint="eastAsia"/>
        </w:rPr>
        <w:t>坚持绿色发展，突出“生态立县”首位战略，</w:t>
      </w:r>
      <w:r>
        <w:t>深化</w:t>
      </w:r>
      <w:r>
        <w:rPr>
          <w:rFonts w:hint="eastAsia"/>
        </w:rPr>
        <w:t>落实国土空间规划，营建推广海岛绿色低碳生产生活方式，推动生态产品价值转化，打造低碳海岛样板。</w:t>
      </w:r>
    </w:p>
    <w:p>
      <w:pPr>
        <w:pStyle w:val="4"/>
        <w:ind w:firstLine="562"/>
        <w:rPr>
          <w:rFonts w:ascii="宋体" w:hAnsi="宋体" w:cs="Times New Roman"/>
        </w:rPr>
      </w:pPr>
      <w:bookmarkStart w:id="22" w:name="_Toc80973336"/>
      <w:r>
        <w:rPr>
          <w:rFonts w:hint="eastAsia" w:ascii="宋体" w:hAnsi="宋体" w:cs="Times New Roman"/>
        </w:rPr>
        <w:t>1</w:t>
      </w:r>
      <w:r>
        <w:rPr>
          <w:rFonts w:ascii="宋体" w:hAnsi="宋体" w:cs="Times New Roman"/>
        </w:rPr>
        <w:t>.</w:t>
      </w:r>
      <w:r>
        <w:rPr>
          <w:rFonts w:hint="eastAsia" w:ascii="宋体" w:hAnsi="宋体" w:cs="Times New Roman"/>
        </w:rPr>
        <w:t>构建集约高效国土空间新格局</w:t>
      </w:r>
      <w:bookmarkEnd w:id="22"/>
      <w:r>
        <w:rPr>
          <w:rFonts w:ascii="宋体" w:hAnsi="宋体" w:cs="Times New Roman"/>
        </w:rPr>
        <w:tab/>
      </w:r>
    </w:p>
    <w:p>
      <w:pPr>
        <w:ind w:firstLine="562"/>
      </w:pPr>
      <w:r>
        <w:rPr>
          <w:rFonts w:hint="eastAsia"/>
          <w:b/>
          <w:bCs/>
        </w:rPr>
        <w:t>优化“一核两翼”产业发展空间。</w:t>
      </w:r>
      <w:r>
        <w:rPr>
          <w:rFonts w:hint="eastAsia"/>
        </w:rPr>
        <w:t>聚力“一核”：以泗礁本岛</w:t>
      </w:r>
      <w:r>
        <w:t>+黄龙一体化组团空间，依托新型城镇化、省级特色小镇、浙江自贸试验区离岛片区、国家渔港经济区等重大政策平台，推动县城中心城区、十里金滩特色小镇、马关片区、环中心渔港区、东海五渔村等重点区块建设。</w:t>
      </w:r>
    </w:p>
    <w:p>
      <w:pPr>
        <w:ind w:firstLine="560"/>
      </w:pPr>
      <w:r>
        <w:rPr>
          <w:rFonts w:hint="eastAsia"/>
        </w:rPr>
        <w:t>做深“两翼”：指东部蓝海片区和西部临沪片区按照“一岛一功能”、“一岛一产业”实现更高质量发展。东部蓝海片区，坚持生态保护原则，着重实现一二三产</w:t>
      </w:r>
      <w:r>
        <w:rPr>
          <w:rFonts w:hint="eastAsia"/>
          <w:lang w:eastAsia="zh-CN"/>
        </w:rPr>
        <w:t>业</w:t>
      </w:r>
      <w:r>
        <w:rPr>
          <w:rFonts w:hint="eastAsia"/>
        </w:rPr>
        <w:t>融合发展，鼓励发展特色高端的休闲度假旅游。划定部分岛屿及海域，谋划建设海洋国家公园。西部临沪片区，主要建设世界级港口核心区，发展港城经济和临港产业，加快产城融合规划及项目建设，推进大小洋山一体化开发。</w:t>
      </w:r>
    </w:p>
    <w:p>
      <w:pPr>
        <w:ind w:firstLine="562"/>
        <w:rPr>
          <w:b/>
          <w:bCs/>
        </w:rPr>
      </w:pPr>
      <w:r>
        <w:rPr>
          <w:rFonts w:hint="eastAsia"/>
          <w:b/>
          <w:bCs/>
        </w:rPr>
        <w:t>统筹“三区三线”国土空间管控。</w:t>
      </w:r>
      <w:r>
        <w:rPr>
          <w:rFonts w:hint="eastAsia" w:ascii="宋体" w:hAnsi="宋体" w:cs="Times New Roman"/>
        </w:rPr>
        <w:t>全面落实“多规合一”国土空间规划。统筹优化生态、农业、城镇等功能空间布局，严守生态保护红线、永久基本农田、城镇开发边界等空间管控控制线，建立健全“三线一单”生态环境分区管控体系，将“三线一单”作为区域资源开发、产业布局和结构调整、城乡建设、重大项目选址等重要依据。</w:t>
      </w:r>
    </w:p>
    <w:p>
      <w:pPr>
        <w:ind w:firstLine="560"/>
        <w:rPr>
          <w:rFonts w:ascii="宋体" w:hAnsi="宋体" w:cs="Times New Roman"/>
        </w:rPr>
      </w:pPr>
      <w:r>
        <w:rPr>
          <w:rFonts w:hint="eastAsia" w:ascii="宋体" w:hAnsi="宋体" w:cs="Times New Roman"/>
        </w:rPr>
        <w:t>构建以生态保护红线为核心、自然保护地为重要组成部分的县域生态安全格局。严格落实生态红线管控要求，确保生态功能不降低、面积不减少、性质不改变。坚持以系统观点推进山水林田湖草生命共同体保护，推动生态占补平衡，科学评估海岛开发建设承载上限和适宜尺度，将生态保护置于海岛、海域开发利用的首位。</w:t>
      </w:r>
    </w:p>
    <w:p>
      <w:pPr>
        <w:ind w:firstLine="560"/>
        <w:rPr>
          <w:rFonts w:ascii="宋体" w:hAnsi="宋体" w:cs="Times New Roman"/>
        </w:rPr>
      </w:pPr>
      <w:r>
        <w:rPr>
          <w:rFonts w:hint="eastAsia" w:ascii="宋体" w:hAnsi="宋体" w:cs="Times New Roman"/>
        </w:rPr>
        <w:t>谋划海洋国家公园试点工作。构建以海洋国家公园为主体为基础的自然保护地体系。整合风景名胜区、海洋公园、湿地等资源，保持自然生态系统的原真性和完整性。加快推进自然保护地和其他生态保护红线勘界立标、自然资源统一确权登记，建立健全自然保护地制度。</w:t>
      </w:r>
    </w:p>
    <w:p>
      <w:pPr>
        <w:ind w:firstLine="560"/>
        <w:rPr>
          <w:rFonts w:ascii="宋体" w:hAnsi="宋体" w:cs="Times New Roman"/>
        </w:rPr>
      </w:pPr>
      <w:r>
        <w:rPr>
          <w:rFonts w:hint="eastAsia" w:ascii="宋体" w:hAnsi="宋体" w:cs="Times New Roman"/>
        </w:rPr>
        <w:t>建立生态环境“三线一单”分区管控体系。立足“十四五”发展战略定位，聚焦资源环境面临的约束性问题，确定生态空间管控分区、环境质量底线目标、资源利用上线目标，建立功能明确、边界清晰的环境管控单元和生态环境准入清单。围绕《舟山市嵊泗县“三线一单”生态环境分区管控方案》所确定的管控要求和准入清单，具体见附图，做好落实工作。</w:t>
      </w:r>
    </w:p>
    <w:p>
      <w:pPr>
        <w:ind w:firstLine="562"/>
        <w:rPr>
          <w:b/>
          <w:bCs/>
        </w:rPr>
      </w:pPr>
      <w:r>
        <w:rPr>
          <w:rFonts w:hint="eastAsia"/>
          <w:b/>
          <w:bCs/>
        </w:rPr>
        <w:t>推进生态空间共享，实现共同富裕。</w:t>
      </w:r>
      <w:r>
        <w:rPr>
          <w:rFonts w:hint="eastAsia" w:ascii="宋体" w:hAnsi="宋体" w:cs="Times New Roman"/>
        </w:rPr>
        <w:t>对标《国民经济和社会发展第十四个五年规划和</w:t>
      </w:r>
      <w:r>
        <w:rPr>
          <w:rFonts w:ascii="宋体" w:hAnsi="宋体" w:cs="Times New Roman"/>
        </w:rPr>
        <w:t>2035年远景目标纲要》中提出</w:t>
      </w:r>
      <w:r>
        <w:rPr>
          <w:rFonts w:hint="eastAsia" w:ascii="宋体" w:hAnsi="宋体" w:cs="Times New Roman"/>
        </w:rPr>
        <w:t>的</w:t>
      </w:r>
      <w:r>
        <w:rPr>
          <w:rFonts w:ascii="宋体" w:hAnsi="宋体" w:cs="Times New Roman"/>
        </w:rPr>
        <w:t>支持浙江高质量发展建设共同富裕示范区</w:t>
      </w:r>
      <w:r>
        <w:rPr>
          <w:rFonts w:hint="eastAsia" w:ascii="宋体" w:hAnsi="宋体" w:cs="Times New Roman"/>
        </w:rPr>
        <w:t>，推进嵊泗县生态空间的共同富裕，加强生态空间建设，寻找生态空间建设载体，逐步建立起“政府引导、社会主体、市场参与、多方联动”的生态空间共建共享新机制。以共享生态空间为目的，推进生态空间的保护与建设。全面提升公众参与生态文明建设的主体地位，形成“重在培育、贵在践行、共建共享、常抓常新”工作格局，引领全县人民共同走上绿色低碳、节能低耗的生态共同富裕之路。</w:t>
      </w:r>
    </w:p>
    <w:p>
      <w:pPr>
        <w:pStyle w:val="4"/>
        <w:ind w:firstLine="562"/>
        <w:rPr>
          <w:rFonts w:ascii="宋体" w:hAnsi="宋体" w:cs="Times New Roman"/>
        </w:rPr>
      </w:pPr>
      <w:bookmarkStart w:id="23" w:name="_Toc80973337"/>
      <w:r>
        <w:rPr>
          <w:rFonts w:hint="eastAsia" w:ascii="宋体" w:hAnsi="宋体" w:cs="Times New Roman"/>
        </w:rPr>
        <w:t>2</w:t>
      </w:r>
      <w:r>
        <w:rPr>
          <w:rFonts w:ascii="宋体" w:hAnsi="宋体" w:cs="Times New Roman"/>
        </w:rPr>
        <w:t>.大力</w:t>
      </w:r>
      <w:r>
        <w:rPr>
          <w:rFonts w:hint="eastAsia" w:ascii="宋体" w:hAnsi="宋体" w:cs="Times New Roman"/>
        </w:rPr>
        <w:t>推广</w:t>
      </w:r>
      <w:r>
        <w:rPr>
          <w:rFonts w:ascii="宋体" w:hAnsi="宋体" w:cs="Times New Roman"/>
        </w:rPr>
        <w:t>绿色低碳</w:t>
      </w:r>
      <w:r>
        <w:rPr>
          <w:rFonts w:hint="eastAsia" w:ascii="宋体" w:hAnsi="宋体" w:cs="Times New Roman"/>
        </w:rPr>
        <w:t>生产生活方式</w:t>
      </w:r>
      <w:bookmarkEnd w:id="23"/>
      <w:r>
        <w:rPr>
          <w:rFonts w:ascii="宋体" w:hAnsi="宋体" w:cs="Times New Roman"/>
        </w:rPr>
        <w:tab/>
      </w:r>
    </w:p>
    <w:p>
      <w:pPr>
        <w:ind w:firstLine="560"/>
        <w:rPr>
          <w:rFonts w:ascii="宋体" w:hAnsi="宋体" w:cs="Times New Roman"/>
        </w:rPr>
      </w:pPr>
      <w:r>
        <w:rPr>
          <w:rFonts w:hint="eastAsia" w:ascii="宋体" w:hAnsi="宋体" w:cs="Times New Roman"/>
        </w:rPr>
        <w:t>全面推广海岛绿色低碳生产生活方式。坚持发展美丽经济，大力推进经济生态化，发展生态工业、生态旅游、生态渔农业，发展海岛绿色循环产业工程，实现产业“绿色化”转型。倡导“清洁生产”理念，持续压减淘汰落后和过剩产能，引导企业加快生产方式转型，大幅降低污染物排放和能源消耗，积极开发利用太阳能、风能等可再生能源。加快重点行业和重要领域绿色化改造，提高城镇绿色建筑占新建建筑比例。推动形成绿色低碳生活方式，加快构建低碳交通运输体系，推进船舶、汽车等交通工具新能源化，鼓励民众绿色出行。</w:t>
      </w:r>
    </w:p>
    <w:p>
      <w:pPr>
        <w:pStyle w:val="4"/>
        <w:ind w:firstLine="562"/>
      </w:pPr>
      <w:bookmarkStart w:id="24" w:name="_Toc80973338"/>
      <w:r>
        <w:rPr>
          <w:rFonts w:hint="eastAsia"/>
        </w:rPr>
        <w:t>3</w:t>
      </w:r>
      <w:r>
        <w:t>.</w:t>
      </w:r>
      <w:r>
        <w:rPr>
          <w:rFonts w:hint="eastAsia"/>
        </w:rPr>
        <w:t>全面探索碳达峰、碳中和实现路径</w:t>
      </w:r>
      <w:bookmarkEnd w:id="24"/>
    </w:p>
    <w:p>
      <w:pPr>
        <w:ind w:firstLine="560"/>
        <w:rPr>
          <w:rFonts w:ascii="宋体" w:hAnsi="宋体" w:cs="Times New Roman"/>
        </w:rPr>
      </w:pPr>
      <w:r>
        <w:rPr>
          <w:rFonts w:hint="eastAsia" w:ascii="宋体" w:hAnsi="宋体" w:cs="Times New Roman"/>
        </w:rPr>
        <w:t>谋划创建长三角首个国家级“零碳”海岛。选择合适岛屿作为近零碳岛试验区，因地制宜开发海岛太阳能、海上风能、潮汐能等可再生能源，实施渔光互补等一批清洁能源项目，构建清洁低碳、安全高效的海岛现代能源体系。加强应对气候变化与减排管理，积极推进相关企业融入全省碳排放权交易市场，探索建立碳排放考核机制和海洋生态系统碳汇试点工作。启动碳达峰评估和碳中和可行性途径研究，建设近零碳岛研学实验基地、近零碳岛新能源转化示范区、东海生态保护展示中心，为实现碳达峰和碳中和提供技术支撑。</w:t>
      </w:r>
    </w:p>
    <w:p>
      <w:pPr>
        <w:pStyle w:val="4"/>
        <w:ind w:firstLine="562"/>
      </w:pPr>
      <w:bookmarkStart w:id="25" w:name="_Toc80973339"/>
      <w:r>
        <w:rPr>
          <w:rFonts w:hint="eastAsia"/>
        </w:rPr>
        <w:t>4</w:t>
      </w:r>
      <w:r>
        <w:t>.</w:t>
      </w:r>
      <w:r>
        <w:rPr>
          <w:rFonts w:hint="eastAsia"/>
        </w:rPr>
        <w:t>探索构建生态产品价值转化机制</w:t>
      </w:r>
      <w:bookmarkEnd w:id="25"/>
    </w:p>
    <w:p>
      <w:pPr>
        <w:ind w:firstLine="560"/>
        <w:rPr>
          <w:rFonts w:ascii="宋体" w:hAnsi="宋体" w:cs="Times New Roman"/>
        </w:rPr>
      </w:pPr>
      <w:r>
        <w:rPr>
          <w:rFonts w:hint="eastAsia" w:ascii="宋体" w:hAnsi="宋体" w:cs="Times New Roman"/>
        </w:rPr>
        <w:t>探索建立和完善生态产品价值评估机制、生态产业发展促进机制、绿色投融资机制。</w:t>
      </w:r>
      <w:r>
        <w:rPr>
          <w:rFonts w:ascii="宋体" w:hAnsi="宋体" w:cs="Times New Roman"/>
        </w:rPr>
        <w:t>梳理以渔业碳汇为主线和亮点的生态价值转化机制，制定实施碳达峰行动方案，</w:t>
      </w:r>
      <w:r>
        <w:rPr>
          <w:rFonts w:hint="eastAsia" w:ascii="宋体" w:hAnsi="宋体" w:cs="Times New Roman"/>
        </w:rPr>
        <w:t>有效中和碳排放水平</w:t>
      </w:r>
      <w:r>
        <w:rPr>
          <w:rFonts w:ascii="宋体" w:hAnsi="宋体" w:cs="Times New Roman"/>
        </w:rPr>
        <w:t>。</w:t>
      </w:r>
      <w:r>
        <w:rPr>
          <w:rFonts w:hint="eastAsia" w:ascii="宋体" w:hAnsi="宋体" w:cs="Times New Roman"/>
        </w:rPr>
        <w:t>探索碳中和实现路径，探明嵊泗贻贝养殖“两山”转化机制，科学评估贻贝养殖碳中和能力和水平，到</w:t>
      </w:r>
      <w:r>
        <w:rPr>
          <w:rFonts w:ascii="宋体" w:hAnsi="宋体" w:cs="Times New Roman"/>
        </w:rPr>
        <w:t>2025年，建立反映生态价值的市场交易制度。</w:t>
      </w:r>
      <w:r>
        <w:rPr>
          <w:rFonts w:hint="eastAsia" w:ascii="宋体" w:hAnsi="宋体" w:cs="Times New Roman"/>
        </w:rPr>
        <w:t>完善排污权、用能权、用水权、碳排放权等生态资产市场，加快培育生态产品市场交易体系，促进生态资产转向社会化和市场化转型，提高生态资源市场化程度，探索建立海岛</w:t>
      </w:r>
      <w:r>
        <w:rPr>
          <w:rFonts w:ascii="宋体" w:hAnsi="宋体" w:cs="Times New Roman"/>
        </w:rPr>
        <w:t>GEP核算体系，因地制宜实施生态产品价值实现机制。</w:t>
      </w:r>
    </w:p>
    <w:p>
      <w:pPr>
        <w:pStyle w:val="3"/>
        <w:rPr>
          <w:rFonts w:ascii="宋体" w:hAnsi="宋体" w:eastAsia="宋体" w:cs="Times New Roman"/>
        </w:rPr>
      </w:pPr>
      <w:bookmarkStart w:id="26" w:name="_Toc80973340"/>
      <w:r>
        <w:rPr>
          <w:rFonts w:hint="eastAsia" w:ascii="宋体" w:hAnsi="宋体" w:eastAsia="宋体" w:cs="Times New Roman"/>
        </w:rPr>
        <w:t>（二）坚持统筹治理，构建污染防治高地</w:t>
      </w:r>
      <w:bookmarkEnd w:id="26"/>
    </w:p>
    <w:p>
      <w:pPr>
        <w:ind w:firstLine="560"/>
      </w:pPr>
      <w:r>
        <w:rPr>
          <w:rFonts w:hint="eastAsia"/>
        </w:rPr>
        <w:t>深化“五水共治”碧水行动，加快创建“清新空气示范区”，积极创建“无废城市”，建设天蓝地绿水清的美丽生态环境。</w:t>
      </w:r>
    </w:p>
    <w:p>
      <w:pPr>
        <w:pStyle w:val="4"/>
        <w:ind w:firstLine="562"/>
        <w:rPr>
          <w:rFonts w:ascii="宋体" w:hAnsi="宋体" w:cs="Times New Roman"/>
        </w:rPr>
      </w:pPr>
      <w:bookmarkStart w:id="27" w:name="_Toc80973341"/>
      <w:r>
        <w:rPr>
          <w:rFonts w:hint="eastAsia" w:ascii="宋体" w:hAnsi="宋体" w:cs="Times New Roman"/>
        </w:rPr>
        <w:t>1</w:t>
      </w:r>
      <w:r>
        <w:rPr>
          <w:rFonts w:ascii="宋体" w:hAnsi="宋体" w:cs="Times New Roman"/>
        </w:rPr>
        <w:t>.深化“五水共治”，改善水环境质量</w:t>
      </w:r>
      <w:bookmarkEnd w:id="27"/>
    </w:p>
    <w:p>
      <w:pPr>
        <w:ind w:firstLine="562"/>
        <w:rPr>
          <w:b/>
          <w:bCs/>
        </w:rPr>
      </w:pPr>
      <w:r>
        <w:rPr>
          <w:rFonts w:hint="eastAsia"/>
          <w:b/>
          <w:bCs/>
        </w:rPr>
        <w:t>完善饮用水源保护体系。</w:t>
      </w:r>
      <w:r>
        <w:rPr>
          <w:rFonts w:hint="eastAsia" w:ascii="宋体" w:hAnsi="宋体" w:cs="Times New Roman"/>
        </w:rPr>
        <w:t>加强水源地的监管，</w:t>
      </w:r>
      <w:r>
        <w:rPr>
          <w:rFonts w:ascii="宋体" w:hAnsi="宋体" w:cs="Times New Roman"/>
        </w:rPr>
        <w:t>从源头上强化污染源控制，加大水源区基础</w:t>
      </w:r>
      <w:r>
        <w:rPr>
          <w:rFonts w:hint="eastAsia" w:ascii="宋体" w:hAnsi="宋体" w:cs="Times New Roman"/>
        </w:rPr>
        <w:t>设施建设，</w:t>
      </w:r>
      <w:r>
        <w:rPr>
          <w:rFonts w:ascii="宋体" w:hAnsi="宋体" w:cs="Times New Roman"/>
        </w:rPr>
        <w:t>建立长效管护机制。治理污染源，改造村庄环境，实行更</w:t>
      </w:r>
      <w:r>
        <w:rPr>
          <w:rFonts w:hint="eastAsia" w:ascii="宋体" w:hAnsi="宋体" w:cs="Times New Roman"/>
        </w:rPr>
        <w:t>加严格的</w:t>
      </w:r>
      <w:r>
        <w:rPr>
          <w:rFonts w:ascii="宋体" w:hAnsi="宋体" w:cs="Times New Roman"/>
        </w:rPr>
        <w:t>封山育林措施，防止任何破坏生物多样性的活动，全流域</w:t>
      </w:r>
      <w:r>
        <w:rPr>
          <w:rFonts w:hint="eastAsia" w:ascii="宋体" w:hAnsi="宋体" w:cs="Times New Roman"/>
        </w:rPr>
        <w:t>实</w:t>
      </w:r>
      <w:r>
        <w:rPr>
          <w:rFonts w:ascii="宋体" w:hAnsi="宋体" w:cs="Times New Roman"/>
        </w:rPr>
        <w:t>施水土流失综合治理和封山育林，改善水源保护区生态环境。</w:t>
      </w:r>
    </w:p>
    <w:p>
      <w:pPr>
        <w:ind w:firstLine="562"/>
        <w:rPr>
          <w:b/>
          <w:bCs/>
        </w:rPr>
      </w:pPr>
      <w:r>
        <w:rPr>
          <w:rFonts w:hint="eastAsia" w:ascii="宋体" w:hAnsi="宋体" w:cs="Times New Roman"/>
          <w:b/>
          <w:bCs/>
        </w:rPr>
        <w:t>优化</w:t>
      </w:r>
      <w:r>
        <w:rPr>
          <w:rFonts w:ascii="宋体" w:hAnsi="宋体" w:cs="Times New Roman"/>
          <w:b/>
          <w:bCs/>
        </w:rPr>
        <w:t>工业废水治理</w:t>
      </w:r>
      <w:r>
        <w:rPr>
          <w:rFonts w:hint="eastAsia" w:ascii="宋体" w:hAnsi="宋体" w:cs="Times New Roman"/>
          <w:b/>
          <w:bCs/>
        </w:rPr>
        <w:t>手段</w:t>
      </w:r>
      <w:r>
        <w:rPr>
          <w:rFonts w:hint="eastAsia"/>
          <w:b/>
          <w:bCs/>
        </w:rPr>
        <w:t>。</w:t>
      </w:r>
      <w:r>
        <w:rPr>
          <w:rFonts w:hint="eastAsia" w:ascii="宋体" w:hAnsi="宋体" w:cs="Times New Roman"/>
        </w:rPr>
        <w:t>优化工业企业废水污染治理，</w:t>
      </w:r>
      <w:r>
        <w:rPr>
          <w:rFonts w:ascii="宋体" w:hAnsi="宋体" w:cs="Times New Roman"/>
        </w:rPr>
        <w:t>提高工业废水纳管标准，工业企业</w:t>
      </w:r>
      <w:r>
        <w:rPr>
          <w:rFonts w:hint="eastAsia" w:ascii="宋体" w:hAnsi="宋体" w:cs="Times New Roman"/>
        </w:rPr>
        <w:t>废水原则上一律纳管排放。</w:t>
      </w:r>
      <w:r>
        <w:rPr>
          <w:rFonts w:ascii="宋体" w:hAnsi="宋体" w:cs="Times New Roman"/>
        </w:rPr>
        <w:t>加强污染源达标排放的长效管理，确保排</w:t>
      </w:r>
      <w:r>
        <w:rPr>
          <w:rFonts w:hint="eastAsia" w:ascii="宋体" w:hAnsi="宋体" w:cs="Times New Roman"/>
        </w:rPr>
        <w:t>污单位污染治理设施稳定运行；</w:t>
      </w:r>
      <w:r>
        <w:rPr>
          <w:rFonts w:ascii="宋体" w:hAnsi="宋体" w:cs="Times New Roman"/>
        </w:rPr>
        <w:t>根据污染物排放总量控制和减排的要</w:t>
      </w:r>
      <w:r>
        <w:rPr>
          <w:rFonts w:hint="eastAsia" w:ascii="宋体" w:hAnsi="宋体" w:cs="Times New Roman"/>
        </w:rPr>
        <w:t>求，</w:t>
      </w:r>
      <w:r>
        <w:rPr>
          <w:rFonts w:ascii="宋体" w:hAnsi="宋体" w:cs="Times New Roman"/>
        </w:rPr>
        <w:t>做好总量控制指标的分解落实，开展排污权交易。</w:t>
      </w:r>
      <w:r>
        <w:rPr>
          <w:rFonts w:hint="eastAsia" w:ascii="宋体" w:hAnsi="宋体" w:cs="Times New Roman"/>
        </w:rPr>
        <w:t>加强水产加工、</w:t>
      </w:r>
      <w:r>
        <w:rPr>
          <w:rFonts w:ascii="宋体" w:hAnsi="宋体" w:cs="Times New Roman"/>
        </w:rPr>
        <w:t>食品加工等重点企业废水达标排放和总量削减，</w:t>
      </w:r>
      <w:r>
        <w:rPr>
          <w:rFonts w:hint="eastAsia" w:ascii="宋体" w:hAnsi="宋体" w:cs="Times New Roman"/>
        </w:rPr>
        <w:t>严格执行高耗行业废水排放限额标准，</w:t>
      </w:r>
      <w:r>
        <w:rPr>
          <w:rFonts w:ascii="宋体" w:hAnsi="宋体" w:cs="Times New Roman"/>
        </w:rPr>
        <w:t>提高工业用水重复利用率；逐步完</w:t>
      </w:r>
      <w:r>
        <w:rPr>
          <w:rFonts w:hint="eastAsia" w:ascii="宋体" w:hAnsi="宋体" w:cs="Times New Roman"/>
        </w:rPr>
        <w:t>善氨氮管控手段，</w:t>
      </w:r>
      <w:r>
        <w:rPr>
          <w:rFonts w:ascii="宋体" w:hAnsi="宋体" w:cs="Times New Roman"/>
        </w:rPr>
        <w:t>以水产加工、食品加工等行业为重点，严格执行工</w:t>
      </w:r>
      <w:r>
        <w:rPr>
          <w:rFonts w:hint="eastAsia" w:ascii="宋体" w:hAnsi="宋体" w:cs="Times New Roman"/>
        </w:rPr>
        <w:t>业企业氨氮排放标准，</w:t>
      </w:r>
      <w:r>
        <w:rPr>
          <w:rFonts w:ascii="宋体" w:hAnsi="宋体" w:cs="Times New Roman"/>
        </w:rPr>
        <w:t>加大污染治理和技术改造力度；根据污染物排</w:t>
      </w:r>
      <w:r>
        <w:rPr>
          <w:rFonts w:hint="eastAsia" w:ascii="宋体" w:hAnsi="宋体" w:cs="Times New Roman"/>
        </w:rPr>
        <w:t>放总量控制和减排的要求，</w:t>
      </w:r>
      <w:r>
        <w:rPr>
          <w:rFonts w:ascii="宋体" w:hAnsi="宋体" w:cs="Times New Roman"/>
        </w:rPr>
        <w:t>做好总量控制指标的分解落实，开展排污</w:t>
      </w:r>
      <w:r>
        <w:rPr>
          <w:rFonts w:hint="eastAsia" w:ascii="宋体" w:hAnsi="宋体" w:cs="Times New Roman"/>
        </w:rPr>
        <w:t>权交易；谋划水产加工企业布局，按照本岛及东部乡镇功能定位，形成新中心渔港和枸杞后头湾两个水产加工企业集聚区。</w:t>
      </w:r>
    </w:p>
    <w:p>
      <w:pPr>
        <w:ind w:firstLine="562"/>
        <w:rPr>
          <w:rFonts w:ascii="宋体" w:hAnsi="宋体" w:cs="Times New Roman"/>
        </w:rPr>
      </w:pPr>
      <w:r>
        <w:rPr>
          <w:rFonts w:hint="eastAsia" w:ascii="宋体" w:hAnsi="宋体" w:cs="Times New Roman"/>
          <w:b/>
          <w:bCs/>
        </w:rPr>
        <w:t>强化污水处理设施建设。</w:t>
      </w:r>
      <w:r>
        <w:rPr>
          <w:rFonts w:hint="eastAsia" w:ascii="宋体" w:hAnsi="宋体" w:cs="Times New Roman"/>
        </w:rPr>
        <w:t>加快推进乡镇污水处理设施及配套管网建设，</w:t>
      </w:r>
      <w:r>
        <w:rPr>
          <w:rFonts w:ascii="宋体" w:hAnsi="宋体" w:cs="Times New Roman"/>
        </w:rPr>
        <w:t>重点</w:t>
      </w:r>
      <w:r>
        <w:rPr>
          <w:rFonts w:hint="eastAsia" w:ascii="宋体" w:hAnsi="宋体" w:cs="Times New Roman"/>
        </w:rPr>
        <w:t>推进泗礁本岛污水处理厂迁建及配套管线工程和嵊山镇</w:t>
      </w:r>
      <w:r>
        <w:rPr>
          <w:rFonts w:ascii="宋体" w:hAnsi="宋体" w:cs="Times New Roman"/>
        </w:rPr>
        <w:t>污水处理厂</w:t>
      </w:r>
      <w:r>
        <w:rPr>
          <w:rFonts w:hint="eastAsia" w:ascii="宋体" w:hAnsi="宋体" w:cs="Times New Roman"/>
        </w:rPr>
        <w:t>污水</w:t>
      </w:r>
      <w:r>
        <w:rPr>
          <w:rFonts w:ascii="宋体" w:hAnsi="宋体" w:cs="Times New Roman"/>
        </w:rPr>
        <w:t>管网</w:t>
      </w:r>
      <w:r>
        <w:rPr>
          <w:rFonts w:hint="eastAsia" w:ascii="宋体" w:hAnsi="宋体" w:cs="Times New Roman"/>
        </w:rPr>
        <w:t>改</w:t>
      </w:r>
      <w:r>
        <w:rPr>
          <w:rFonts w:ascii="宋体" w:hAnsi="宋体" w:cs="Times New Roman"/>
        </w:rPr>
        <w:t>建</w:t>
      </w:r>
      <w:r>
        <w:rPr>
          <w:rFonts w:hint="eastAsia" w:ascii="宋体" w:hAnsi="宋体" w:cs="Times New Roman"/>
        </w:rPr>
        <w:t>工程</w:t>
      </w:r>
      <w:r>
        <w:rPr>
          <w:rFonts w:ascii="宋体" w:hAnsi="宋体" w:cs="Times New Roman"/>
        </w:rPr>
        <w:t>，</w:t>
      </w:r>
      <w:r>
        <w:rPr>
          <w:rFonts w:hint="eastAsia" w:ascii="宋体" w:hAnsi="宋体" w:cs="Times New Roman"/>
        </w:rPr>
        <w:t>继续夯实各乡镇污水零直排工程、污水处理终端改造提升工程，全面提升</w:t>
      </w:r>
      <w:r>
        <w:rPr>
          <w:rFonts w:ascii="宋体" w:hAnsi="宋体" w:cs="Times New Roman"/>
        </w:rPr>
        <w:t>截污纳管</w:t>
      </w:r>
      <w:r>
        <w:rPr>
          <w:rFonts w:hint="eastAsia" w:ascii="宋体" w:hAnsi="宋体" w:cs="Times New Roman"/>
        </w:rPr>
        <w:t>能力</w:t>
      </w:r>
      <w:r>
        <w:rPr>
          <w:rFonts w:ascii="宋体" w:hAnsi="宋体" w:cs="Times New Roman"/>
        </w:rPr>
        <w:t>。</w:t>
      </w:r>
      <w:r>
        <w:rPr>
          <w:rFonts w:hint="eastAsia" w:ascii="宋体" w:hAnsi="宋体" w:cs="Times New Roman"/>
        </w:rPr>
        <w:t>继续深化</w:t>
      </w:r>
      <w:r>
        <w:rPr>
          <w:rFonts w:ascii="宋体" w:hAnsi="宋体" w:cs="Times New Roman"/>
        </w:rPr>
        <w:t>巩固五水共</w:t>
      </w:r>
      <w:r>
        <w:rPr>
          <w:rFonts w:hint="eastAsia" w:ascii="宋体" w:hAnsi="宋体" w:cs="Times New Roman"/>
        </w:rPr>
        <w:t>治成果，对村落分散、地形复杂、收集距离较远的生活污水，灵活采用小型污水处理设备加农田消耗生态处理形式，就近消化处理边远居民生活污水，近最大可能达到“零外排”。</w:t>
      </w:r>
      <w:r>
        <w:rPr>
          <w:rFonts w:ascii="宋体" w:hAnsi="宋体" w:cs="Times New Roman"/>
        </w:rPr>
        <w:t>推进</w:t>
      </w:r>
      <w:r>
        <w:rPr>
          <w:rFonts w:hint="eastAsia" w:ascii="宋体" w:hAnsi="宋体" w:cs="Times New Roman"/>
        </w:rPr>
        <w:t>城乡雨污分流、油污分离改造，争取</w:t>
      </w:r>
      <w:r>
        <w:rPr>
          <w:rFonts w:ascii="宋体" w:hAnsi="宋体" w:cs="Times New Roman"/>
        </w:rPr>
        <w:t>嵊泗</w:t>
      </w:r>
      <w:r>
        <w:rPr>
          <w:rFonts w:hint="eastAsia" w:ascii="宋体" w:hAnsi="宋体" w:cs="Times New Roman"/>
        </w:rPr>
        <w:t>在</w:t>
      </w:r>
      <w:r>
        <w:rPr>
          <w:rFonts w:ascii="宋体" w:hAnsi="宋体" w:cs="Times New Roman"/>
        </w:rPr>
        <w:t>有限的环境容</w:t>
      </w:r>
      <w:r>
        <w:rPr>
          <w:rFonts w:hint="eastAsia" w:ascii="宋体" w:hAnsi="宋体" w:cs="Times New Roman"/>
        </w:rPr>
        <w:t>量下，</w:t>
      </w:r>
      <w:r>
        <w:rPr>
          <w:rFonts w:ascii="宋体" w:hAnsi="宋体" w:cs="Times New Roman"/>
        </w:rPr>
        <w:t>水</w:t>
      </w:r>
      <w:r>
        <w:rPr>
          <w:rFonts w:hint="eastAsia" w:ascii="宋体" w:hAnsi="宋体" w:cs="Times New Roman"/>
        </w:rPr>
        <w:t>环境</w:t>
      </w:r>
      <w:r>
        <w:rPr>
          <w:rFonts w:ascii="宋体" w:hAnsi="宋体" w:cs="Times New Roman"/>
        </w:rPr>
        <w:t>质</w:t>
      </w:r>
      <w:r>
        <w:rPr>
          <w:rFonts w:hint="eastAsia" w:ascii="宋体" w:hAnsi="宋体" w:cs="Times New Roman"/>
        </w:rPr>
        <w:t>量</w:t>
      </w:r>
      <w:r>
        <w:rPr>
          <w:rFonts w:ascii="宋体" w:hAnsi="宋体" w:cs="Times New Roman"/>
        </w:rPr>
        <w:t>持续</w:t>
      </w:r>
      <w:r>
        <w:rPr>
          <w:rFonts w:hint="eastAsia" w:ascii="宋体" w:hAnsi="宋体" w:cs="Times New Roman"/>
        </w:rPr>
        <w:t>得到</w:t>
      </w:r>
      <w:r>
        <w:rPr>
          <w:rFonts w:ascii="宋体" w:hAnsi="宋体" w:cs="Times New Roman"/>
        </w:rPr>
        <w:t>改善</w:t>
      </w:r>
      <w:r>
        <w:rPr>
          <w:rFonts w:hint="eastAsia" w:ascii="宋体" w:hAnsi="宋体" w:cs="Times New Roman"/>
        </w:rPr>
        <w:t>。</w:t>
      </w:r>
    </w:p>
    <w:p>
      <w:pPr>
        <w:ind w:firstLine="562"/>
        <w:rPr>
          <w:rFonts w:ascii="宋体" w:hAnsi="宋体" w:cs="Times New Roman"/>
          <w:b/>
          <w:bCs/>
        </w:rPr>
      </w:pPr>
      <w:r>
        <w:rPr>
          <w:rFonts w:ascii="宋体" w:hAnsi="宋体" w:cs="Times New Roman"/>
          <w:b/>
          <w:bCs/>
        </w:rPr>
        <w:t>加大陆域入海污染源防治</w:t>
      </w:r>
      <w:r>
        <w:rPr>
          <w:rFonts w:hint="eastAsia" w:ascii="宋体" w:hAnsi="宋体" w:cs="Times New Roman"/>
          <w:b/>
          <w:bCs/>
        </w:rPr>
        <w:t>。</w:t>
      </w:r>
      <w:r>
        <w:rPr>
          <w:rFonts w:hint="eastAsia" w:ascii="宋体" w:hAnsi="宋体" w:cs="Times New Roman"/>
        </w:rPr>
        <w:t>统筹推进入海污染源专项整治，坚持“一口一策”分类攻坚，逐步建立管理规范、运行有序、监督完善的入海排污口监管体系。不断提升沿海地区水产加工业的污染治理水平，</w:t>
      </w:r>
      <w:r>
        <w:rPr>
          <w:rFonts w:ascii="宋体" w:hAnsi="宋体" w:cs="Times New Roman"/>
        </w:rPr>
        <w:t>削减污染物入海</w:t>
      </w:r>
      <w:r>
        <w:rPr>
          <w:rFonts w:hint="eastAsia" w:ascii="宋体" w:hAnsi="宋体" w:cs="Times New Roman"/>
        </w:rPr>
        <w:t>总量。</w:t>
      </w:r>
      <w:r>
        <w:rPr>
          <w:rFonts w:ascii="宋体" w:hAnsi="宋体" w:cs="Times New Roman"/>
        </w:rPr>
        <w:t>强化工业源达标控制，推动清洁生产和循环经济，积极推广高</w:t>
      </w:r>
      <w:r>
        <w:rPr>
          <w:rFonts w:hint="eastAsia" w:ascii="宋体" w:hAnsi="宋体" w:cs="Times New Roman"/>
        </w:rPr>
        <w:t>效、</w:t>
      </w:r>
      <w:r>
        <w:rPr>
          <w:rFonts w:ascii="宋体" w:hAnsi="宋体" w:cs="Times New Roman"/>
        </w:rPr>
        <w:t>节能、简便的污水处理新工艺，</w:t>
      </w:r>
      <w:r>
        <w:rPr>
          <w:rFonts w:hint="eastAsia" w:ascii="宋体" w:hAnsi="宋体" w:cs="Times New Roman"/>
        </w:rPr>
        <w:t>水产加工企业</w:t>
      </w:r>
      <w:r>
        <w:rPr>
          <w:rFonts w:ascii="宋体" w:hAnsi="宋体" w:cs="Times New Roman"/>
        </w:rPr>
        <w:t>全部实现废水达标</w:t>
      </w:r>
      <w:r>
        <w:rPr>
          <w:rFonts w:hint="eastAsia" w:ascii="宋体" w:hAnsi="宋体" w:cs="Times New Roman"/>
        </w:rPr>
        <w:t>排放。</w:t>
      </w:r>
      <w:r>
        <w:rPr>
          <w:rFonts w:ascii="宋体" w:hAnsi="宋体" w:cs="Times New Roman"/>
        </w:rPr>
        <w:t>加快完善城镇污水处理设施和垃圾处置设施建设，提高</w:t>
      </w:r>
      <w:r>
        <w:rPr>
          <w:rFonts w:hint="eastAsia" w:ascii="宋体" w:hAnsi="宋体" w:cs="Times New Roman"/>
        </w:rPr>
        <w:t>城镇污水处理率和处理水平，到2</w:t>
      </w:r>
      <w:r>
        <w:rPr>
          <w:rFonts w:ascii="宋体" w:hAnsi="宋体" w:cs="Times New Roman"/>
        </w:rPr>
        <w:t>025</w:t>
      </w:r>
      <w:r>
        <w:rPr>
          <w:rFonts w:hint="eastAsia" w:ascii="宋体" w:hAnsi="宋体" w:cs="Times New Roman"/>
        </w:rPr>
        <w:t>年，</w:t>
      </w:r>
      <w:r>
        <w:rPr>
          <w:rFonts w:ascii="宋体" w:hAnsi="宋体" w:cs="Times New Roman"/>
        </w:rPr>
        <w:t>城镇生活污水处理率达到95%以上，城</w:t>
      </w:r>
      <w:r>
        <w:rPr>
          <w:rFonts w:hint="eastAsia" w:ascii="宋体" w:hAnsi="宋体" w:cs="Times New Roman"/>
        </w:rPr>
        <w:t>镇生活垃圾无害化处理率达到</w:t>
      </w:r>
      <w:r>
        <w:rPr>
          <w:rFonts w:ascii="宋体" w:hAnsi="宋体" w:cs="Times New Roman"/>
        </w:rPr>
        <w:t>100</w:t>
      </w:r>
      <w:r>
        <w:rPr>
          <w:rFonts w:hint="eastAsia" w:ascii="宋体" w:hAnsi="宋体" w:cs="Times New Roman"/>
        </w:rPr>
        <w:t>%</w:t>
      </w:r>
      <w:r>
        <w:rPr>
          <w:rFonts w:ascii="宋体" w:hAnsi="宋体" w:cs="Times New Roman"/>
        </w:rPr>
        <w:t>，渔农村生活垃圾清运率达到100%，进一步削减城镇生活污染源，加强流域面源污染防治，提升沿</w:t>
      </w:r>
      <w:r>
        <w:rPr>
          <w:rFonts w:hint="eastAsia" w:ascii="宋体" w:hAnsi="宋体" w:cs="Times New Roman"/>
        </w:rPr>
        <w:t>海区域环境治理水平，</w:t>
      </w:r>
      <w:r>
        <w:rPr>
          <w:rFonts w:ascii="宋体" w:hAnsi="宋体" w:cs="Times New Roman"/>
        </w:rPr>
        <w:t>减轻和控制近岸海域环境压力，削减污染物入</w:t>
      </w:r>
      <w:r>
        <w:rPr>
          <w:rFonts w:hint="eastAsia" w:ascii="宋体" w:hAnsi="宋体" w:cs="Times New Roman"/>
        </w:rPr>
        <w:t>海总量，</w:t>
      </w:r>
      <w:r>
        <w:rPr>
          <w:rFonts w:ascii="宋体" w:hAnsi="宋体" w:cs="Times New Roman"/>
        </w:rPr>
        <w:t>尤其是要全面削减总氮入海量。</w:t>
      </w:r>
    </w:p>
    <w:p>
      <w:pPr>
        <w:ind w:firstLine="562"/>
        <w:rPr>
          <w:rFonts w:ascii="宋体" w:hAnsi="宋体" w:cs="Times New Roman"/>
          <w:b/>
          <w:bCs/>
        </w:rPr>
      </w:pPr>
      <w:r>
        <w:rPr>
          <w:rFonts w:ascii="宋体" w:hAnsi="宋体" w:cs="Times New Roman"/>
          <w:b/>
          <w:bCs/>
        </w:rPr>
        <w:t>加强对海域污染源的控制</w:t>
      </w:r>
      <w:r>
        <w:rPr>
          <w:rFonts w:hint="eastAsia" w:ascii="宋体" w:hAnsi="宋体" w:cs="Times New Roman"/>
          <w:b/>
          <w:bCs/>
        </w:rPr>
        <w:t>。</w:t>
      </w:r>
      <w:r>
        <w:rPr>
          <w:rFonts w:hint="eastAsia" w:ascii="宋体" w:hAnsi="宋体" w:cs="Times New Roman"/>
        </w:rPr>
        <w:t>进一步加强对港口、</w:t>
      </w:r>
      <w:r>
        <w:rPr>
          <w:rFonts w:ascii="宋体" w:hAnsi="宋体" w:cs="Times New Roman"/>
        </w:rPr>
        <w:t>渔业船舶、客货船舶的污染防治。积极引导</w:t>
      </w:r>
      <w:r>
        <w:rPr>
          <w:rFonts w:hint="eastAsia" w:ascii="宋体" w:hAnsi="宋体" w:cs="Times New Roman"/>
        </w:rPr>
        <w:t>当地渔业船舶在作业过程中使用可循环充电电池，</w:t>
      </w:r>
      <w:r>
        <w:rPr>
          <w:rFonts w:ascii="宋体" w:hAnsi="宋体" w:cs="Times New Roman"/>
        </w:rPr>
        <w:t>减少一次性的干电</w:t>
      </w:r>
      <w:r>
        <w:rPr>
          <w:rFonts w:hint="eastAsia" w:ascii="宋体" w:hAnsi="宋体" w:cs="Times New Roman"/>
        </w:rPr>
        <w:t>池的使用量，</w:t>
      </w:r>
      <w:r>
        <w:rPr>
          <w:rFonts w:ascii="宋体" w:hAnsi="宋体" w:cs="Times New Roman"/>
        </w:rPr>
        <w:t>规范蓄电池的使用</w:t>
      </w:r>
      <w:r>
        <w:rPr>
          <w:rFonts w:hint="eastAsia" w:ascii="宋体" w:hAnsi="宋体" w:cs="Times New Roman"/>
        </w:rPr>
        <w:t>和收集</w:t>
      </w:r>
      <w:r>
        <w:rPr>
          <w:rFonts w:ascii="宋体" w:hAnsi="宋体" w:cs="Times New Roman"/>
        </w:rPr>
        <w:t>，严禁将各类废弃电池抛入海域。</w:t>
      </w:r>
      <w:r>
        <w:rPr>
          <w:rFonts w:hint="eastAsia" w:ascii="宋体" w:hAnsi="宋体" w:cs="Times New Roman"/>
        </w:rPr>
        <w:t>结合美丽渔港建设行动，</w:t>
      </w:r>
      <w:r>
        <w:rPr>
          <w:rFonts w:ascii="宋体" w:hAnsi="宋体" w:cs="Times New Roman"/>
        </w:rPr>
        <w:t>加</w:t>
      </w:r>
      <w:r>
        <w:rPr>
          <w:rFonts w:hint="eastAsia" w:ascii="宋体" w:hAnsi="宋体" w:cs="Times New Roman"/>
        </w:rPr>
        <w:t>强船舶污染物接收处理设施和港口污染处理设施建设，</w:t>
      </w:r>
      <w:r>
        <w:rPr>
          <w:rFonts w:ascii="宋体" w:hAnsi="宋体" w:cs="Times New Roman"/>
        </w:rPr>
        <w:t>引导</w:t>
      </w:r>
      <w:r>
        <w:rPr>
          <w:rFonts w:hint="eastAsia" w:ascii="宋体" w:hAnsi="宋体" w:cs="Times New Roman"/>
        </w:rPr>
        <w:t>相关船舶</w:t>
      </w:r>
      <w:r>
        <w:rPr>
          <w:rFonts w:ascii="宋体" w:hAnsi="宋体" w:cs="Times New Roman"/>
        </w:rPr>
        <w:t>安装油</w:t>
      </w:r>
      <w:r>
        <w:rPr>
          <w:rFonts w:hint="eastAsia" w:ascii="宋体" w:hAnsi="宋体" w:cs="Times New Roman"/>
        </w:rPr>
        <w:t>污水处理设施并有效运行。</w:t>
      </w:r>
      <w:r>
        <w:rPr>
          <w:rFonts w:ascii="宋体" w:hAnsi="宋体" w:cs="Times New Roman"/>
        </w:rPr>
        <w:t>实施</w:t>
      </w:r>
      <w:r>
        <w:rPr>
          <w:rFonts w:hint="eastAsia" w:ascii="宋体" w:hAnsi="宋体" w:cs="Times New Roman"/>
        </w:rPr>
        <w:t>客货</w:t>
      </w:r>
      <w:r>
        <w:rPr>
          <w:rFonts w:ascii="宋体" w:hAnsi="宋体" w:cs="Times New Roman"/>
        </w:rPr>
        <w:t>船舶</w:t>
      </w:r>
      <w:r>
        <w:rPr>
          <w:rFonts w:hint="eastAsia" w:ascii="宋体" w:hAnsi="宋体" w:cs="Times New Roman"/>
        </w:rPr>
        <w:t>临港海域</w:t>
      </w:r>
      <w:r>
        <w:rPr>
          <w:rFonts w:ascii="宋体" w:hAnsi="宋体" w:cs="Times New Roman"/>
        </w:rPr>
        <w:t>“零排放”计划</w:t>
      </w:r>
      <w:r>
        <w:rPr>
          <w:rFonts w:hint="eastAsia" w:ascii="宋体" w:hAnsi="宋体" w:cs="Times New Roman"/>
        </w:rPr>
        <w:t>，严格执行船舶生活污水排放规定禁止在离岸3海里内排放生活污水。整治近岸海漂垃圾和养殖泡沫浮子，严格限制滩涂和近岸分散式小网箱养殖，清退超范围养殖项目，鼓励网箱养殖向大型化、深海发展。支持开展对水产养殖集中区域养殖水质监测，深化水产苗种场的尾水治理。强化监督管理</w:t>
      </w:r>
      <w:r>
        <w:rPr>
          <w:rFonts w:ascii="宋体" w:hAnsi="宋体" w:cs="Times New Roman"/>
        </w:rPr>
        <w:t>防范突发环境污染事件，</w:t>
      </w:r>
      <w:r>
        <w:rPr>
          <w:rFonts w:hint="eastAsia" w:ascii="宋体" w:hAnsi="宋体" w:cs="Times New Roman"/>
        </w:rPr>
        <w:t>加快大小洋山区域环境污染联防联控和应急管理体系建设，</w:t>
      </w:r>
      <w:r>
        <w:rPr>
          <w:rFonts w:ascii="宋体" w:hAnsi="宋体" w:cs="Times New Roman"/>
        </w:rPr>
        <w:t>建立完善海上溢油监视体系，提高溢</w:t>
      </w:r>
      <w:r>
        <w:rPr>
          <w:rFonts w:hint="eastAsia" w:ascii="宋体" w:hAnsi="宋体" w:cs="Times New Roman"/>
        </w:rPr>
        <w:t>油监视能力；</w:t>
      </w:r>
      <w:r>
        <w:rPr>
          <w:rFonts w:ascii="宋体" w:hAnsi="宋体" w:cs="Times New Roman"/>
        </w:rPr>
        <w:t>加强海上溢油及有毒化学品的泄漏等污染事故应急能力</w:t>
      </w:r>
      <w:r>
        <w:rPr>
          <w:rFonts w:hint="eastAsia" w:ascii="宋体" w:hAnsi="宋体" w:cs="Times New Roman"/>
        </w:rPr>
        <w:t>的建设，</w:t>
      </w:r>
      <w:r>
        <w:rPr>
          <w:rFonts w:ascii="宋体" w:hAnsi="宋体" w:cs="Times New Roman"/>
        </w:rPr>
        <w:t>防范突发性环境污染事件的发生。</w:t>
      </w:r>
    </w:p>
    <w:p>
      <w:pPr>
        <w:pStyle w:val="4"/>
        <w:ind w:firstLine="562"/>
        <w:rPr>
          <w:rFonts w:ascii="宋体" w:hAnsi="宋体" w:cs="Times New Roman"/>
        </w:rPr>
      </w:pPr>
      <w:bookmarkStart w:id="28" w:name="_Toc80973342"/>
      <w:r>
        <w:rPr>
          <w:rFonts w:hint="eastAsia" w:ascii="宋体" w:hAnsi="宋体" w:cs="Times New Roman"/>
        </w:rPr>
        <w:t>2</w:t>
      </w:r>
      <w:r>
        <w:rPr>
          <w:rFonts w:ascii="宋体" w:hAnsi="宋体" w:cs="Times New Roman"/>
        </w:rPr>
        <w:t>.控制本地污染，保持空气质量领先</w:t>
      </w:r>
      <w:bookmarkEnd w:id="28"/>
    </w:p>
    <w:p>
      <w:pPr>
        <w:ind w:firstLine="562"/>
        <w:rPr>
          <w:b/>
          <w:bCs/>
        </w:rPr>
      </w:pPr>
      <w:r>
        <w:rPr>
          <w:rFonts w:hint="eastAsia"/>
          <w:b/>
          <w:bCs/>
        </w:rPr>
        <w:t>加强大气环境综合治理。</w:t>
      </w:r>
      <w:r>
        <w:rPr>
          <w:rFonts w:hint="eastAsia" w:ascii="宋体" w:hAnsi="宋体" w:cs="Times New Roman"/>
        </w:rPr>
        <w:t>巩固“清新空气示范区”创建成果</w:t>
      </w:r>
      <w:r>
        <w:rPr>
          <w:rFonts w:hint="eastAsia"/>
        </w:rPr>
        <w:t>，以细颗粒物（</w:t>
      </w:r>
      <w:r>
        <w:t>PM</w:t>
      </w:r>
      <w:r>
        <w:rPr>
          <w:sz w:val="24"/>
          <w:szCs w:val="21"/>
        </w:rPr>
        <w:t>2.5</w:t>
      </w:r>
      <w:r>
        <w:t>）和臭氧协同控制为主</w:t>
      </w:r>
      <w:r>
        <w:rPr>
          <w:rFonts w:hint="eastAsia"/>
        </w:rPr>
        <w:t>要抓手</w:t>
      </w:r>
      <w:r>
        <w:t>，突出抓好挥发性有机物和氮氧化物协同治理</w:t>
      </w:r>
      <w:r>
        <w:rPr>
          <w:rFonts w:hint="eastAsia"/>
        </w:rPr>
        <w:t>，强化车辆尾气监测，积极推进汽车排放检验与维护（I/M)制度，结合利黑烟抓拍系统和柴油车路检路查工作，推进建成区禁止使用高排放非道路移动机械区域范围划定，逐步推进非道路移动机械新能源替代工作。确保</w:t>
      </w:r>
      <w:r>
        <w:t>“十四五”期间全县环境空气质量</w:t>
      </w:r>
      <w:r>
        <w:rPr>
          <w:rFonts w:hint="eastAsia"/>
        </w:rPr>
        <w:t>稳中有升</w:t>
      </w:r>
      <w:r>
        <w:t>。</w:t>
      </w:r>
    </w:p>
    <w:p>
      <w:pPr>
        <w:ind w:firstLine="562"/>
        <w:rPr>
          <w:b/>
          <w:bCs/>
        </w:rPr>
      </w:pPr>
      <w:r>
        <w:rPr>
          <w:b/>
          <w:bCs/>
        </w:rPr>
        <w:t>优化能源结构和利用效率、加大清洁能源替代</w:t>
      </w:r>
      <w:r>
        <w:rPr>
          <w:rFonts w:hint="eastAsia"/>
          <w:b/>
          <w:bCs/>
        </w:rPr>
        <w:t>。</w:t>
      </w:r>
      <w:r>
        <w:rPr>
          <w:rFonts w:hint="eastAsia" w:ascii="宋体" w:hAnsi="宋体" w:cs="Times New Roman"/>
        </w:rPr>
        <w:t>大幅提升能源资源开发利用效率。大力发展清洁能源，加强风能、潮汐能等可再生能源的开发利用力度。争取到</w:t>
      </w:r>
      <w:r>
        <w:rPr>
          <w:rFonts w:ascii="宋体" w:hAnsi="宋体" w:cs="Times New Roman"/>
        </w:rPr>
        <w:t>2025年新能源利用比例提高到20%以上。</w:t>
      </w:r>
      <w:r>
        <w:rPr>
          <w:rFonts w:hint="eastAsia" w:ascii="宋体" w:hAnsi="宋体" w:cs="Times New Roman"/>
        </w:rPr>
        <w:t>建成</w:t>
      </w:r>
      <w:r>
        <w:rPr>
          <w:rFonts w:ascii="宋体" w:hAnsi="宋体" w:cs="Times New Roman"/>
        </w:rPr>
        <w:t>2#、5#、6#海上风电场。加快推进马关110千伏输变电工程、城乡电力线路综合整治，提升海岛输配电能力和薄弱区域供电安全。加快推进泗礁本岛居民管道天燃气设施建设，</w:t>
      </w:r>
      <w:r>
        <w:rPr>
          <w:rFonts w:hint="eastAsia" w:ascii="宋体" w:hAnsi="宋体" w:cs="Times New Roman"/>
        </w:rPr>
        <w:t>争取管道天燃气使用覆盖率达到</w:t>
      </w:r>
      <w:r>
        <w:rPr>
          <w:rFonts w:ascii="宋体" w:hAnsi="宋体" w:cs="Times New Roman"/>
        </w:rPr>
        <w:t>50%。积极推广分布式能源应用于大型公共设施。</w:t>
      </w:r>
    </w:p>
    <w:p>
      <w:pPr>
        <w:ind w:firstLine="562"/>
        <w:rPr>
          <w:b/>
          <w:bCs/>
        </w:rPr>
      </w:pPr>
      <w:r>
        <w:rPr>
          <w:b/>
          <w:bCs/>
        </w:rPr>
        <w:t>发展清洁交通、防治机动车船污染</w:t>
      </w:r>
      <w:r>
        <w:rPr>
          <w:rFonts w:hint="eastAsia"/>
          <w:b/>
          <w:bCs/>
        </w:rPr>
        <w:t>。</w:t>
      </w:r>
      <w:r>
        <w:rPr>
          <w:rFonts w:hint="eastAsia" w:ascii="宋体" w:hAnsi="宋体" w:cs="Times New Roman"/>
        </w:rPr>
        <w:t>加强机动车、非道路移动机械和船舶排气监管，实施老旧非道路移动机械和船舶淘汰工程。全面落实油气回收治理，提高车用油品质量、油品供应标准和新车排放标准，全面实施第五阶段机动车排放标准。推进载货汽车及柴油车尾气净化改造，推广使用低硫清洁柴油。大力发展清洁交通，积极推广清洁能源汽车，公交、环卫行业和行政机关单位要率先使用节能环保型车辆。推行公交优先战略，不断提高公共交通出行分担率。加快港口船舶废气治理，实施港口码头低压岸电工程，加强港口船舶修造废气、油船装卸挥发性有机废气的治理，探索港口船舶大气污染联防联治。</w:t>
      </w:r>
    </w:p>
    <w:p>
      <w:pPr>
        <w:ind w:firstLine="562"/>
        <w:rPr>
          <w:b/>
          <w:bCs/>
        </w:rPr>
      </w:pPr>
      <w:r>
        <w:rPr>
          <w:b/>
          <w:bCs/>
        </w:rPr>
        <w:t>整治城市扬尘和烟尘</w:t>
      </w:r>
      <w:r>
        <w:rPr>
          <w:rFonts w:hint="eastAsia"/>
          <w:b/>
          <w:bCs/>
        </w:rPr>
        <w:t>。</w:t>
      </w:r>
      <w:r>
        <w:rPr>
          <w:rFonts w:hint="eastAsia" w:ascii="宋体" w:hAnsi="宋体" w:cs="Times New Roman"/>
        </w:rPr>
        <w:t>积极创建绿色工地，严格落实施工工地动态管理清单制度，督促建设单位和施工单位落实施工工地扬尘管控责任，将施工工地扬尘治理与施工企业资质评价、信用评价等挂钩，构建过程全覆盖、管理全方位、责任全链条的建筑施工扬尘治理体系，提高建筑施工标准化水平。重点区域道路、水务等线性工程进行分段施工。加强道路洒水、雾炮等抑尘作业，不断提高道路机械化清扫率，城市出入口、城乡结合部及城市周边重要干线公路路段全部实现机械化清扫。深化堆场扬尘治理，按照“空中防扬散、地面防流失、底下防渗漏”的标准控制工业企业堆场料场扬尘污染。有效控制餐饮油烟，所有产生油烟的餐饮单位必须安装油烟净化装置。全面控制装修和干洗废气污染。严格控制露天烧烤。</w:t>
      </w:r>
    </w:p>
    <w:p>
      <w:pPr>
        <w:pStyle w:val="4"/>
        <w:ind w:firstLine="562"/>
        <w:rPr>
          <w:rFonts w:ascii="宋体" w:hAnsi="宋体" w:cs="Times New Roman"/>
        </w:rPr>
      </w:pPr>
      <w:bookmarkStart w:id="29" w:name="_Toc80973343"/>
      <w:r>
        <w:rPr>
          <w:rFonts w:hint="eastAsia" w:ascii="宋体" w:hAnsi="宋体" w:cs="Times New Roman"/>
        </w:rPr>
        <w:t>3</w:t>
      </w:r>
      <w:r>
        <w:rPr>
          <w:rFonts w:ascii="宋体" w:hAnsi="宋体" w:cs="Times New Roman"/>
        </w:rPr>
        <w:t>.</w:t>
      </w:r>
      <w:r>
        <w:rPr>
          <w:rFonts w:hint="eastAsia" w:ascii="宋体" w:hAnsi="宋体" w:cs="Times New Roman"/>
        </w:rPr>
        <w:t>推进无废城市建设，确保土壤安全</w:t>
      </w:r>
      <w:bookmarkEnd w:id="29"/>
    </w:p>
    <w:p>
      <w:pPr>
        <w:ind w:firstLine="560"/>
        <w:rPr>
          <w:rFonts w:ascii="宋体" w:hAnsi="宋体"/>
        </w:rPr>
      </w:pPr>
      <w:r>
        <w:rPr>
          <w:rFonts w:hint="eastAsia" w:ascii="宋体" w:hAnsi="宋体"/>
        </w:rPr>
        <w:t>积极创建“无废海岛”。创新花鸟“无废岛”绿色发展模式，为全国海岛推进绿色生产和生活方式优化提供示范样板。全面实施禁塑限塑制度，建设完善固体废物处置和综合利用设施，实现处置能力与固体废物产生量相匹配。推行垃圾分类和减量化、资源化，推进白色污染治理、固废治理。建立小微企业固危废收集处置体系。强化土壤环境全过程风险防控，加强土壤污染的源头管控、风险管控与修复，持续实施土壤污染防治行动计划。</w:t>
      </w:r>
    </w:p>
    <w:p>
      <w:pPr>
        <w:ind w:firstLine="562"/>
        <w:rPr>
          <w:b/>
          <w:bCs/>
        </w:rPr>
      </w:pPr>
      <w:r>
        <w:rPr>
          <w:rFonts w:hint="eastAsia"/>
          <w:b/>
          <w:bCs/>
        </w:rPr>
        <w:t>实现生活垃圾全方位分类处置。</w:t>
      </w:r>
      <w:r>
        <w:rPr>
          <w:rFonts w:hint="eastAsia" w:ascii="宋体" w:hAnsi="宋体"/>
        </w:rPr>
        <w:t>抓好生活垃圾源头减量管理。提升改造原垃圾中转站及附属设施，增设中转站垃圾压滤液处理设施；垃圾进行分类、处理、外运；加快形成绿色生活方式。全面实施生活垃圾强制分类，到</w:t>
      </w:r>
      <w:r>
        <w:rPr>
          <w:rFonts w:ascii="宋体" w:hAnsi="宋体"/>
        </w:rPr>
        <w:t>2025年，全县城乡生活垃圾分类基本实现全覆盖，累计建成省、市级高标准生活垃圾分类示范小区15个、示范村</w:t>
      </w:r>
      <w:r>
        <w:rPr>
          <w:rFonts w:hint="eastAsia" w:ascii="宋体" w:hAnsi="宋体"/>
        </w:rPr>
        <w:t>8</w:t>
      </w:r>
      <w:r>
        <w:rPr>
          <w:rFonts w:ascii="宋体" w:hAnsi="宋体"/>
        </w:rPr>
        <w:t>个以上。</w:t>
      </w:r>
    </w:p>
    <w:p>
      <w:pPr>
        <w:ind w:firstLine="562"/>
      </w:pPr>
      <w:r>
        <w:rPr>
          <w:rFonts w:hint="eastAsia"/>
          <w:b/>
          <w:bCs/>
        </w:rPr>
        <w:t>推动工业固体废物全过程管控。</w:t>
      </w:r>
      <w:r>
        <w:rPr>
          <w:rFonts w:hint="eastAsia" w:ascii="宋体" w:hAnsi="宋体"/>
        </w:rPr>
        <w:t>抓好工业固体废物源头减量管理。鼓励工业固体废物产生量大的企业在场内开展综合利用处置；提高废水回用比例，强化废水分质分流处理，从源头减少污泥产生。大力推进企业清洁生产。推动循环型工业、现代服务业发展，构建循环经济产业链。提高工业固体废物规范化分类贮存。落实一般工业固体废物源头管理和强制分类制度，严禁固体废物纳入生活垃圾收运体系，督促企业做好固体废物产生种类、属性、数量、去向等信息填报。增强工业危险废物分类贮存规范化管理水平，全面提升危险废物规范化管理达标率。建立完善的工业固体废物收治体系。建立健全精准化源头分类、专业化二次分拣、智能化高效清运、最大化资源利用、集中化统一处置的工业固体废物收治体系。加大危险废物转运环节管控力度。加强运输车辆和从业人员管理，严格执行危险废物转移交接记录制度。深入推进船舶修造等行业大宗工业固体废物综合利用及固体废物处理技术产业化推广。</w:t>
      </w:r>
    </w:p>
    <w:p>
      <w:pPr>
        <w:ind w:firstLine="562"/>
        <w:rPr>
          <w:b/>
          <w:bCs/>
        </w:rPr>
      </w:pPr>
      <w:r>
        <w:rPr>
          <w:rFonts w:hint="eastAsia"/>
          <w:b/>
          <w:bCs/>
        </w:rPr>
        <w:t>完善海洋废弃物治理。</w:t>
      </w:r>
      <w:r>
        <w:rPr>
          <w:rFonts w:hint="eastAsia" w:ascii="宋体" w:hAnsi="宋体"/>
        </w:rPr>
        <w:t>完善海洋废弃物收集处置体系。开展渔港环境综合治理，完善渔业废弃物的收集处置体系，提升水产养殖废弃物处置能力，进一步减少海洋白色污染。加强对港口船舶水污染物的接收和治理。不断提高船舶营运过程产生的含油污水、生活垃圾、一般固体废物、危险废物等污染物的接收、转运、处置能力。</w:t>
      </w:r>
    </w:p>
    <w:p>
      <w:pPr>
        <w:ind w:firstLine="562"/>
        <w:rPr>
          <w:b/>
          <w:bCs/>
        </w:rPr>
      </w:pPr>
      <w:r>
        <w:rPr>
          <w:rFonts w:hint="eastAsia"/>
          <w:b/>
          <w:bCs/>
        </w:rPr>
        <w:t>强化固废综合管理。</w:t>
      </w:r>
      <w:r>
        <w:rPr>
          <w:rFonts w:hint="eastAsia" w:ascii="宋体" w:hAnsi="宋体"/>
        </w:rPr>
        <w:t>加快补齐“三废”处置能力缺口。将固体废物处置设施纳入城区基础设施和公共设施范畴，形成规划“一张图”。重点加强固体废物物流的管理。加大固体废物运输环节管控力度，严查无危险货物道路运输资质的车辆运输危险废物，以及非法通过跨海大桥和港口码头运输危险废物的行为。激发市场主体活力。大力培育发展环保产业，积极推广第三方环保管家服务，推动环保管家受产废者委托统筹开展废水、废气、固体废物的污染防治及处理处置工作。夯实产废者的主体责任。坚持污染物“谁产生、谁负责”“谁产生、谁治理”的原则，推进源头减量，推动无害化利用处置。压实政府的监管职责。进一步落实管行业必须管环保、管发展必须管环保、管生产必须管环保的要求，将部门齐抓共管的良好工作格局制度化，进一步提升全县固体废物管理水平。</w:t>
      </w:r>
    </w:p>
    <w:p>
      <w:pPr>
        <w:pStyle w:val="4"/>
        <w:ind w:firstLineChars="71"/>
        <w:rPr>
          <w:rFonts w:ascii="宋体" w:hAnsi="宋体" w:cs="Times New Roman"/>
        </w:rPr>
      </w:pPr>
      <w:bookmarkStart w:id="30" w:name="_Toc80973344"/>
      <w:r>
        <w:rPr>
          <w:rFonts w:hint="eastAsia" w:ascii="宋体" w:hAnsi="宋体" w:cs="Times New Roman"/>
        </w:rPr>
        <w:t>4</w:t>
      </w:r>
      <w:r>
        <w:rPr>
          <w:rFonts w:ascii="宋体" w:hAnsi="宋体" w:cs="Times New Roman"/>
        </w:rPr>
        <w:t>.全面联防联控，</w:t>
      </w:r>
      <w:r>
        <w:rPr>
          <w:rFonts w:hint="eastAsia" w:ascii="宋体" w:hAnsi="宋体" w:cs="Times New Roman"/>
        </w:rPr>
        <w:t>控制</w:t>
      </w:r>
      <w:r>
        <w:rPr>
          <w:rFonts w:ascii="宋体" w:hAnsi="宋体" w:cs="Times New Roman"/>
        </w:rPr>
        <w:t>外源污染问题</w:t>
      </w:r>
      <w:bookmarkEnd w:id="30"/>
    </w:p>
    <w:p>
      <w:pPr>
        <w:ind w:firstLine="562"/>
        <w:rPr>
          <w:b/>
          <w:bCs/>
        </w:rPr>
      </w:pPr>
      <w:r>
        <w:rPr>
          <w:b/>
          <w:bCs/>
        </w:rPr>
        <w:t>陆海联动，推进海洋生态</w:t>
      </w:r>
      <w:r>
        <w:rPr>
          <w:rFonts w:hint="eastAsia"/>
          <w:b/>
          <w:bCs/>
        </w:rPr>
        <w:t>保护与</w:t>
      </w:r>
      <w:r>
        <w:rPr>
          <w:b/>
          <w:bCs/>
        </w:rPr>
        <w:t>修复</w:t>
      </w:r>
      <w:r>
        <w:rPr>
          <w:rFonts w:hint="eastAsia"/>
          <w:b/>
          <w:bCs/>
        </w:rPr>
        <w:t>。</w:t>
      </w:r>
      <w:r>
        <w:rPr>
          <w:rFonts w:hint="eastAsia"/>
        </w:rPr>
        <w:t>建立地上地下、陆海统筹的生态环境治理制度，全面实行排污许可制。加快大小洋山区域环境污染联防联控和应急管理体系建设。在小洋山、马迹山等港口船舶集中停泊区域，提高含油污水、垃圾接收、转运和处理能力，配置船舶含油污水、垃圾的接收存储设施。加强渔业船舶含油污水、生活污水和垃圾的清理和处置。结合美丽渔港建设行动，整治近岸海漂垃圾和养殖泡沫浮子，推动渔港污染防治设施建设和升级改造。严格限制滩涂和近岸小网箱养殖规模，清退围垦区非法养殖项目，鼓励网箱养殖向大型化、深海发展。支持开展对水产养殖集中区域养殖水质监测，深化水产苗种场的尾水治理。</w:t>
      </w:r>
    </w:p>
    <w:p>
      <w:pPr>
        <w:ind w:firstLine="562"/>
        <w:rPr>
          <w:b/>
          <w:bCs/>
        </w:rPr>
      </w:pPr>
      <w:r>
        <w:rPr>
          <w:rFonts w:hint="eastAsia"/>
          <w:b/>
          <w:bCs/>
        </w:rPr>
        <w:t>建立完善长三角区域污染联防联治。</w:t>
      </w:r>
      <w:r>
        <w:rPr>
          <w:rFonts w:hint="eastAsia" w:ascii="宋体" w:hAnsi="宋体"/>
        </w:rPr>
        <w:t>嵊泗县受到区域外大气污染物和入海污染物的影响显著。“十四五”期间，将积极促进全方位开展合作交流，建立完善区域污染联合防治、联合执法和监管信息通报机制。全面深化长三角区域大气污染联防联治，建立常态化的区域协作机制，共同规划和实施大气污染控制方案，逐步实现“统一规划、统一监测、统一监督和统一评估”。统一区域内环境准入门槛、落后产能淘汰政策、高污染燃料控制政策和在用车管理措施等。针对嵊泗空气质量呈现的不稳定趋势，加强高校与地方的科技协作攻关，推进臭氧等大气污染因子调查研究，密切关注重点区域和产业特征污染物排放风险并制定应对策略。力争成为长三角一体化海域协同治理试点。加强与江浙沪两省一市合作机制，推进长江口、杭州湾近岸海域污染防治，协调解决入海污染源联合监控、联合执法、重大海洋环境突发事件防范处理、海洋污染治理、海洋生态修复建设等重大问题。</w:t>
      </w:r>
    </w:p>
    <w:p>
      <w:pPr>
        <w:ind w:firstLine="562"/>
        <w:rPr>
          <w:b/>
          <w:bCs/>
        </w:rPr>
      </w:pPr>
      <w:r>
        <w:rPr>
          <w:rFonts w:hint="eastAsia"/>
          <w:b/>
          <w:bCs/>
        </w:rPr>
        <w:t>以“碳达峰碳中和”为抓手推进污染协同防治。</w:t>
      </w:r>
      <w:r>
        <w:rPr>
          <w:rFonts w:hint="eastAsia" w:ascii="宋体" w:hAnsi="宋体"/>
        </w:rPr>
        <w:t>落实碳排放总量和强度“双控”制度，</w:t>
      </w:r>
      <w:r>
        <w:rPr>
          <w:rFonts w:ascii="宋体" w:hAnsi="宋体"/>
        </w:rPr>
        <w:t>推进碳排放总量控制</w:t>
      </w:r>
      <w:r>
        <w:rPr>
          <w:rFonts w:hint="eastAsia" w:ascii="宋体" w:hAnsi="宋体"/>
        </w:rPr>
        <w:t>统计监测，</w:t>
      </w:r>
      <w:r>
        <w:rPr>
          <w:rFonts w:ascii="宋体" w:hAnsi="宋体"/>
        </w:rPr>
        <w:t>完善碳排放基础数据统计、核算、报告和核查体系，</w:t>
      </w:r>
      <w:r>
        <w:rPr>
          <w:rFonts w:hint="eastAsia" w:ascii="宋体" w:hAnsi="宋体"/>
        </w:rPr>
        <w:t>建立碳排放控制目标预测预警机制。探索先行建立碳排放评价制度，</w:t>
      </w:r>
      <w:r>
        <w:rPr>
          <w:rFonts w:ascii="宋体" w:hAnsi="宋体"/>
        </w:rPr>
        <w:t>将碳排放评价纳入环境影</w:t>
      </w:r>
      <w:r>
        <w:rPr>
          <w:rFonts w:hint="eastAsia" w:ascii="宋体" w:hAnsi="宋体"/>
        </w:rPr>
        <w:t>响评价，</w:t>
      </w:r>
      <w:r>
        <w:rPr>
          <w:rFonts w:ascii="宋体" w:hAnsi="宋体"/>
        </w:rPr>
        <w:t>推动新进项目绿色化、低碳化和节能降碳减排协同治</w:t>
      </w:r>
      <w:r>
        <w:rPr>
          <w:rFonts w:hint="eastAsia" w:ascii="宋体" w:hAnsi="宋体"/>
        </w:rPr>
        <w:t>理。将碳排放考核与景区村建设相挂钩，开展海洋生态系统碳汇试点，加强应对气候变化与减排管理，推动相关企业融入全省碳排放权交易市场。加快建设近零碳岛研学实验基地、近零碳岛新能源转化示范区、东海生态保护展示中心。</w:t>
      </w:r>
    </w:p>
    <w:p>
      <w:pPr>
        <w:pStyle w:val="3"/>
        <w:rPr>
          <w:rFonts w:ascii="宋体" w:hAnsi="宋体" w:eastAsia="宋体" w:cs="Times New Roman"/>
        </w:rPr>
      </w:pPr>
      <w:bookmarkStart w:id="31" w:name="_Toc80973345"/>
      <w:r>
        <w:rPr>
          <w:rFonts w:hint="eastAsia" w:ascii="宋体" w:hAnsi="宋体" w:eastAsia="宋体" w:cs="Times New Roman"/>
        </w:rPr>
        <w:t>（三）加强生态修复</w:t>
      </w:r>
      <w:r>
        <w:rPr>
          <w:rFonts w:ascii="宋体" w:hAnsi="宋体" w:eastAsia="宋体" w:cs="Times New Roman"/>
        </w:rPr>
        <w:t>，推</w:t>
      </w:r>
      <w:r>
        <w:rPr>
          <w:rFonts w:hint="eastAsia" w:ascii="宋体" w:hAnsi="宋体" w:eastAsia="宋体" w:cs="Times New Roman"/>
        </w:rPr>
        <w:t>进美丽海岛建设</w:t>
      </w:r>
      <w:bookmarkEnd w:id="31"/>
    </w:p>
    <w:p>
      <w:pPr>
        <w:ind w:firstLine="560"/>
      </w:pPr>
      <w:r>
        <w:rPr>
          <w:rFonts w:hint="eastAsia"/>
        </w:rPr>
        <w:t>坚持尊重自然、顺应自然、保护自然，坚持节约优先、保护优先、自然恢复为主，</w:t>
      </w:r>
      <w:r>
        <w:t>构建更牢固的蓝色生态屏障，营造更优质的海岛生态</w:t>
      </w:r>
      <w:r>
        <w:rPr>
          <w:rFonts w:hint="eastAsia"/>
        </w:rPr>
        <w:t>本底，</w:t>
      </w:r>
      <w:r>
        <w:t>守住自然生态安全边界，促进海洋海岛生态系统质量整体改善。</w:t>
      </w:r>
    </w:p>
    <w:p>
      <w:pPr>
        <w:pStyle w:val="4"/>
        <w:ind w:firstLine="562"/>
      </w:pPr>
      <w:bookmarkStart w:id="32" w:name="_Toc80973346"/>
      <w:r>
        <w:rPr>
          <w:rFonts w:hint="eastAsia"/>
        </w:rPr>
        <w:t>1</w:t>
      </w:r>
      <w:r>
        <w:t>.</w:t>
      </w:r>
      <w:r>
        <w:rPr>
          <w:rFonts w:hint="eastAsia"/>
        </w:rPr>
        <w:t>深化生态文明示范创建</w:t>
      </w:r>
      <w:bookmarkEnd w:id="32"/>
    </w:p>
    <w:p>
      <w:pPr>
        <w:ind w:firstLine="560"/>
      </w:pPr>
      <w:r>
        <w:rPr>
          <w:rFonts w:hint="eastAsia"/>
        </w:rPr>
        <w:t>巩固扩大生态文明示范创建成效，深化国家生态文明示范县建设，守住自然生态安全边界，建设天蓝地绿水清的全要素美丽生态环境，完善科学高效完备的全领域陆海污染防治体系，加快生态联创试行生态绿色治理，形成新时代美丽浙江建设海岛样板。</w:t>
      </w:r>
    </w:p>
    <w:p>
      <w:pPr>
        <w:ind w:firstLine="560"/>
      </w:pPr>
      <w:r>
        <w:rPr>
          <w:rFonts w:hint="eastAsia"/>
        </w:rPr>
        <w:t>争创海洋国家公园试点。借助省委提出支持嵊泗创建海洋国家公园试点契机，坚持生态保护第一、国家代表性、全民公益性的国家公园理念，坚持“山水林田湖草”是一个生命共同体，在马鞍列岛国家级海洋特别保护区、海洋公园和海洋生态文明示范区创建基础上，更好地保护生态系统的原真性和完整性。对相关自然保护地进行功能重组，加速理顺海洋保护区管理体制，创新运营机制，健全法律保障，强化监督管理，构建以海洋国家公园为代表的自然保护地体系，进一步提高国家海洋生态安全保障，推动嵊泗经济社会可持续发展。</w:t>
      </w:r>
    </w:p>
    <w:p>
      <w:pPr>
        <w:snapToGrid w:val="0"/>
        <w:ind w:firstLine="560"/>
      </w:pPr>
      <w:r>
        <w:rPr>
          <w:rFonts w:hint="eastAsia"/>
        </w:rPr>
        <w:t>建设海岛特色美丽城镇。科学保护城镇景观风貌、街巷系统，打造有乡愁的小镇、有记忆的街区。实施一批精品示范街工程，建设滨海公园，谋划打造未来社区。深入实施海岛公园绿化美化工程，提升重点窗口、重点路段、重点区域绿化彩化靓化层次，加快望海路等滨海景观带建设，高标准打造蓝色海湾、美丽渔港。合理利用各类绿道、慢行道、游步道，建设通山达海、环岛连通的绿道慢行系统，打造形成具有嵊泗特色的生态海岸带。</w:t>
      </w:r>
    </w:p>
    <w:p>
      <w:pPr>
        <w:pStyle w:val="4"/>
        <w:ind w:firstLine="562"/>
        <w:rPr>
          <w:rFonts w:ascii="宋体" w:hAnsi="宋体" w:cs="Times New Roman"/>
        </w:rPr>
      </w:pPr>
      <w:bookmarkStart w:id="33" w:name="_Toc80973347"/>
      <w:r>
        <w:rPr>
          <w:rFonts w:hint="eastAsia" w:ascii="宋体" w:hAnsi="宋体" w:cs="Times New Roman"/>
        </w:rPr>
        <w:t>2</w:t>
      </w:r>
      <w:r>
        <w:rPr>
          <w:rFonts w:ascii="宋体" w:hAnsi="宋体" w:cs="Times New Roman"/>
        </w:rPr>
        <w:t>.加强湿地生态保护</w:t>
      </w:r>
      <w:bookmarkEnd w:id="33"/>
    </w:p>
    <w:p>
      <w:pPr>
        <w:ind w:firstLine="560"/>
        <w:rPr>
          <w:rFonts w:ascii="宋体" w:hAnsi="宋体" w:cs="Times New Roman"/>
        </w:rPr>
      </w:pPr>
      <w:r>
        <w:rPr>
          <w:rFonts w:ascii="宋体" w:hAnsi="宋体" w:cs="Times New Roman"/>
        </w:rPr>
        <w:t>加强湿地保护立法和制度建设。根据国家、省、市与湿地相关的法律法规，编制</w:t>
      </w:r>
      <w:r>
        <w:rPr>
          <w:rFonts w:hint="eastAsia" w:ascii="宋体" w:hAnsi="宋体" w:cs="Times New Roman"/>
        </w:rPr>
        <w:t>新一轮的</w:t>
      </w:r>
      <w:r>
        <w:rPr>
          <w:rFonts w:ascii="宋体" w:hAnsi="宋体" w:cs="Times New Roman"/>
        </w:rPr>
        <w:t>《嵊泗县湿地保护规划》，</w:t>
      </w:r>
      <w:r>
        <w:rPr>
          <w:rFonts w:hint="eastAsia" w:ascii="宋体" w:hAnsi="宋体" w:cs="Times New Roman"/>
        </w:rPr>
        <w:t>补充完善</w:t>
      </w:r>
      <w:r>
        <w:rPr>
          <w:rFonts w:ascii="宋体" w:hAnsi="宋体" w:cs="Times New Roman"/>
        </w:rPr>
        <w:t>《嵊泗县湿地保护管理办法》，以地方规章制度的形式确定湿地开发利用的方针、原则和行为规范，建立湿地保护的目标体系、考核办法、奖惩机制。</w:t>
      </w:r>
      <w:r>
        <w:rPr>
          <w:rFonts w:hint="eastAsia" w:ascii="宋体" w:hAnsi="宋体" w:cs="Times New Roman"/>
        </w:rPr>
        <w:t>开展潮间带生物资源恢复，</w:t>
      </w:r>
      <w:r>
        <w:rPr>
          <w:rFonts w:ascii="宋体" w:hAnsi="宋体" w:cs="Times New Roman"/>
        </w:rPr>
        <w:t>积极保护湿地资源和</w:t>
      </w:r>
      <w:r>
        <w:rPr>
          <w:rFonts w:hint="eastAsia" w:ascii="宋体" w:hAnsi="宋体" w:cs="Times New Roman"/>
        </w:rPr>
        <w:t>生物群落，</w:t>
      </w:r>
      <w:r>
        <w:rPr>
          <w:rFonts w:ascii="宋体" w:hAnsi="宋体" w:cs="Times New Roman"/>
        </w:rPr>
        <w:t>选择有代表性的湿地开展芦苇、碱蓬种植；通过建立</w:t>
      </w:r>
      <w:r>
        <w:rPr>
          <w:rFonts w:hint="eastAsia" w:ascii="宋体" w:hAnsi="宋体" w:cs="Times New Roman"/>
        </w:rPr>
        <w:t>滩涂生态系统修复示范区的方式改善湿地生物多样性状况，</w:t>
      </w:r>
      <w:r>
        <w:rPr>
          <w:rFonts w:ascii="宋体" w:hAnsi="宋体" w:cs="Times New Roman"/>
        </w:rPr>
        <w:t>逐步</w:t>
      </w:r>
      <w:r>
        <w:rPr>
          <w:rFonts w:hint="eastAsia" w:ascii="宋体" w:hAnsi="宋体" w:cs="Times New Roman"/>
        </w:rPr>
        <w:t>恢复滨海湿地生态功能。</w:t>
      </w:r>
    </w:p>
    <w:p>
      <w:pPr>
        <w:pStyle w:val="4"/>
        <w:ind w:firstLine="562"/>
        <w:rPr>
          <w:rFonts w:ascii="宋体" w:hAnsi="宋体" w:cs="Times New Roman"/>
        </w:rPr>
      </w:pPr>
      <w:bookmarkStart w:id="34" w:name="_Toc80973348"/>
      <w:r>
        <w:rPr>
          <w:rFonts w:hint="eastAsia" w:ascii="宋体" w:hAnsi="宋体" w:cs="Times New Roman"/>
        </w:rPr>
        <w:t>3</w:t>
      </w:r>
      <w:r>
        <w:rPr>
          <w:rFonts w:ascii="宋体" w:hAnsi="宋体" w:cs="Times New Roman"/>
        </w:rPr>
        <w:t>.开展水土流失防治</w:t>
      </w:r>
      <w:bookmarkEnd w:id="34"/>
    </w:p>
    <w:p>
      <w:pPr>
        <w:ind w:firstLine="560"/>
        <w:rPr>
          <w:rFonts w:ascii="宋体" w:hAnsi="宋体" w:cs="Times New Roman"/>
        </w:rPr>
      </w:pPr>
      <w:r>
        <w:rPr>
          <w:rFonts w:hint="eastAsia" w:ascii="宋体" w:hAnsi="宋体" w:cs="Times New Roman"/>
        </w:rPr>
        <w:t>实施海岛岸线整治修复工程，分区分类制定差别化岸线管控措施，探索建立自然岸线和生态岸线的占补平衡制度。每个主要住人岛屿都要建成一段展示美丽海岛风景线的生态海岸带。</w:t>
      </w:r>
      <w:r>
        <w:rPr>
          <w:rFonts w:ascii="宋体" w:hAnsi="宋体" w:cs="Times New Roman"/>
        </w:rPr>
        <w:t>加强生态公益林建设和植被保护，采取预防保护的策略，实施封育保护和生态移民，加强对现有林草植被及其他水土保持设施的保护，防止人为破坏，充分依靠大自然的力量进行修复，发挥植被特别是冠草植被的生态功能，改善生态环境，涵养水源，防治水土流失。对部分岸线侵蚀和水土流失严重的岛屿进行绿化和工程保护措施。</w:t>
      </w:r>
    </w:p>
    <w:p>
      <w:pPr>
        <w:ind w:firstLine="560"/>
        <w:rPr>
          <w:rFonts w:ascii="宋体" w:hAnsi="宋体" w:cs="Times New Roman"/>
        </w:rPr>
      </w:pPr>
      <w:r>
        <w:rPr>
          <w:rFonts w:hint="eastAsia" w:ascii="宋体" w:hAnsi="宋体" w:cs="Times New Roman"/>
        </w:rPr>
        <w:t>优化提升海岸生态景观。对海岸侵蚀较为严重的岸段，采用近岸防洪堤、海岸养护、海滩喂养等措施，维护自然系统平衡。对于不合理海岸工程造成的侵蚀区，采用拆除或调整部分填海区等措施重新构筑海岸格局。开展沙滩景区的环境整治工作，完善污染物处置设施，营造环境清洁、景观优良的亲海空间。充分挖掘海蚀地貌景观魅力，打造自然景观与人文景观融为一体的滨海景观，建设城区滨海大道和一批海岸公园、郊野公园。</w:t>
      </w:r>
    </w:p>
    <w:p>
      <w:pPr>
        <w:pStyle w:val="4"/>
        <w:ind w:firstLine="562"/>
        <w:rPr>
          <w:rFonts w:ascii="宋体" w:hAnsi="宋体" w:cs="Times New Roman"/>
        </w:rPr>
      </w:pPr>
      <w:bookmarkStart w:id="35" w:name="_Toc80973349"/>
      <w:r>
        <w:rPr>
          <w:rFonts w:hint="eastAsia" w:ascii="宋体" w:hAnsi="宋体" w:cs="Times New Roman"/>
        </w:rPr>
        <w:t>4</w:t>
      </w:r>
      <w:r>
        <w:rPr>
          <w:rFonts w:ascii="宋体" w:hAnsi="宋体" w:cs="Times New Roman"/>
        </w:rPr>
        <w:t>.加强山体植被防护</w:t>
      </w:r>
      <w:bookmarkEnd w:id="35"/>
    </w:p>
    <w:p>
      <w:pPr>
        <w:ind w:firstLine="560"/>
        <w:rPr>
          <w:rFonts w:ascii="宋体" w:hAnsi="宋体" w:cs="Times New Roman"/>
        </w:rPr>
      </w:pPr>
      <w:r>
        <w:rPr>
          <w:rFonts w:hint="eastAsia" w:ascii="宋体" w:hAnsi="宋体" w:cs="Times New Roman"/>
        </w:rPr>
        <w:t>强化生态资源环境保护修复。构建陆海统筹、区域联动治理新模式，持续推进海岛、海洋、海岸线生态修复工程，加强植树造林、城乡绿化、山体修复等工作，形成让人赏心悦目的海陆生态环境。</w:t>
      </w:r>
    </w:p>
    <w:p>
      <w:pPr>
        <w:ind w:firstLine="560"/>
        <w:rPr>
          <w:rFonts w:ascii="宋体" w:hAnsi="宋体" w:cs="Times New Roman"/>
        </w:rPr>
      </w:pPr>
      <w:r>
        <w:rPr>
          <w:rFonts w:ascii="宋体" w:hAnsi="宋体" w:cs="Times New Roman"/>
        </w:rPr>
        <w:t>以“再造绿岛”工程为抓手，注重山体植被保护的同时，建立多树种、多层次、多功能、多效益的森林生态体系。</w:t>
      </w:r>
      <w:r>
        <w:rPr>
          <w:rFonts w:hint="eastAsia" w:ascii="宋体" w:hAnsi="宋体" w:cs="Times New Roman"/>
        </w:rPr>
        <w:t>大力推进中柱山、北鼎星、徐公岛及周边系统整治与生态复绿。</w:t>
      </w:r>
      <w:r>
        <w:rPr>
          <w:rFonts w:ascii="宋体" w:hAnsi="宋体" w:cs="Times New Roman"/>
        </w:rPr>
        <w:t>对枸杞乡龙泉村进行沿海防护林功能恢复和景观建设，以及修复其被松材线虫破坏的自然生态；对五龙乡边礁岙村和黄龙乡峙岙村进行沿海防护林功能恢复和景观建设；加强黑松林森林防火能力，建设黑松林“引水上山”设施，尤其加强对舟山市保留的连片面积最大的黑松林—菜园镇基湖景区千亩黑松林的防护；采用化学除治、物理除治等方法对松褐天牛、木麻黄星天牛等森林有害病虫进行防治，减少森林灾害率。</w:t>
      </w:r>
    </w:p>
    <w:p>
      <w:pPr>
        <w:pStyle w:val="4"/>
        <w:ind w:firstLine="562"/>
        <w:rPr>
          <w:rFonts w:ascii="宋体" w:hAnsi="宋体" w:cs="Times New Roman"/>
        </w:rPr>
      </w:pPr>
      <w:bookmarkStart w:id="36" w:name="_Toc80973350"/>
      <w:r>
        <w:rPr>
          <w:rFonts w:hint="eastAsia" w:ascii="宋体" w:hAnsi="宋体" w:cs="Times New Roman"/>
        </w:rPr>
        <w:t>5</w:t>
      </w:r>
      <w:r>
        <w:rPr>
          <w:rFonts w:ascii="宋体" w:hAnsi="宋体" w:cs="Times New Roman"/>
        </w:rPr>
        <w:t>.加强生物多样性资源保护</w:t>
      </w:r>
      <w:bookmarkEnd w:id="36"/>
    </w:p>
    <w:p>
      <w:pPr>
        <w:ind w:firstLine="562"/>
        <w:rPr>
          <w:b/>
          <w:bCs/>
          <w:color w:val="FF0000"/>
        </w:rPr>
      </w:pPr>
      <w:r>
        <w:rPr>
          <w:b/>
          <w:bCs/>
        </w:rPr>
        <w:t>保护珍稀濒危物种</w:t>
      </w:r>
      <w:r>
        <w:rPr>
          <w:rFonts w:hint="eastAsia"/>
          <w:b/>
          <w:bCs/>
        </w:rPr>
        <w:t>。</w:t>
      </w:r>
      <w:r>
        <w:rPr>
          <w:rFonts w:ascii="宋体" w:hAnsi="宋体" w:cs="Times New Roman"/>
        </w:rPr>
        <w:t>实施生物多样性保护，拯救珍稀濒危物种，选择具有良好的植被和丰富的生物资源的无人岛屿建立生态保护岛，坚持严格保护，禁止破坏植被，对珍稀、濒危物种和海岛、海域生态系统进行重点保护和有效监控。</w:t>
      </w:r>
    </w:p>
    <w:p>
      <w:pPr>
        <w:ind w:firstLine="562"/>
        <w:rPr>
          <w:b/>
          <w:bCs/>
        </w:rPr>
      </w:pPr>
      <w:r>
        <w:rPr>
          <w:b/>
          <w:bCs/>
        </w:rPr>
        <w:t>防治外来物种入侵</w:t>
      </w:r>
      <w:r>
        <w:rPr>
          <w:rFonts w:hint="eastAsia"/>
          <w:b/>
          <w:bCs/>
        </w:rPr>
        <w:t>。</w:t>
      </w:r>
      <w:r>
        <w:rPr>
          <w:rFonts w:ascii="宋体" w:hAnsi="宋体" w:cs="Times New Roman"/>
        </w:rPr>
        <w:t>山体绿化尽量减少外来植物用量，规范公众野生动物放生行为。建立外来物种入侵的早期预警机制和跟踪监控体系，对入境货物进行检验检疫，对外来物种入侵进行调查与跟踪，制定以生物和物理方法为主的入侵生物治理工作方案。</w:t>
      </w:r>
    </w:p>
    <w:p>
      <w:pPr>
        <w:ind w:firstLine="562"/>
        <w:rPr>
          <w:b/>
          <w:bCs/>
        </w:rPr>
      </w:pPr>
      <w:r>
        <w:rPr>
          <w:b/>
          <w:bCs/>
        </w:rPr>
        <w:t>渔业资源增殖放流</w:t>
      </w:r>
      <w:r>
        <w:rPr>
          <w:rFonts w:hint="eastAsia"/>
          <w:b/>
          <w:bCs/>
        </w:rPr>
        <w:t>。</w:t>
      </w:r>
      <w:r>
        <w:rPr>
          <w:rFonts w:hint="eastAsia" w:ascii="宋体" w:hAnsi="宋体" w:cs="Times New Roman"/>
        </w:rPr>
        <w:t>深化国家级海洋牧场示范区建设，继续加大增殖放流力度。</w:t>
      </w:r>
      <w:r>
        <w:rPr>
          <w:rFonts w:ascii="宋体" w:hAnsi="宋体" w:cs="Times New Roman"/>
        </w:rPr>
        <w:t>马鞍列岛海洋特别保护区资源增殖放流要在现有的基础上，加强增殖放流海域生态系统优化和管理，科学选择适合放流的品种和数量；研究保护区海域生态系统优化理论，建立适宜的增殖放流技术管理模式。开展增殖放流品种的选育和苗种生产，加强海区褐菖鲉和褐牙鲆等岩礁性鱼类的选育和苗种生产，完善亲体选育和苗种培育体系，满足保护区增殖放流的苗种需求，开展规模化增殖放流。</w:t>
      </w:r>
    </w:p>
    <w:p>
      <w:pPr>
        <w:pStyle w:val="3"/>
        <w:rPr>
          <w:rFonts w:ascii="宋体" w:hAnsi="宋体" w:eastAsia="宋体" w:cs="Times New Roman"/>
        </w:rPr>
      </w:pPr>
      <w:bookmarkStart w:id="37" w:name="_Toc80973351"/>
      <w:r>
        <w:rPr>
          <w:rFonts w:hint="eastAsia" w:ascii="宋体" w:hAnsi="宋体" w:eastAsia="宋体" w:cs="Times New Roman"/>
        </w:rPr>
        <w:t>（四）</w:t>
      </w:r>
      <w:r>
        <w:rPr>
          <w:rFonts w:ascii="宋体" w:hAnsi="宋体" w:eastAsia="宋体" w:cs="Times New Roman"/>
        </w:rPr>
        <w:t>改革创新制度，</w:t>
      </w:r>
      <w:r>
        <w:rPr>
          <w:rFonts w:hint="eastAsia" w:ascii="宋体" w:hAnsi="宋体" w:eastAsia="宋体" w:cs="Times New Roman"/>
        </w:rPr>
        <w:t>构建现代治理体系</w:t>
      </w:r>
      <w:bookmarkEnd w:id="37"/>
    </w:p>
    <w:p>
      <w:pPr>
        <w:ind w:firstLine="560"/>
      </w:pPr>
      <w:r>
        <w:rPr>
          <w:rFonts w:hint="eastAsia"/>
        </w:rPr>
        <w:t>以改革创新实现制度供给，完善体制机制，提高环境治理能力的现代化水平。</w:t>
      </w:r>
    </w:p>
    <w:p>
      <w:pPr>
        <w:pStyle w:val="4"/>
        <w:ind w:firstLine="562"/>
      </w:pPr>
      <w:bookmarkStart w:id="38" w:name="_Toc80973352"/>
      <w:r>
        <w:rPr>
          <w:rFonts w:hint="eastAsia"/>
        </w:rPr>
        <w:t>1</w:t>
      </w:r>
      <w:r>
        <w:t>.</w:t>
      </w:r>
      <w:r>
        <w:rPr>
          <w:rFonts w:hint="eastAsia"/>
        </w:rPr>
        <w:t>完善环境管理和考核制度，构建有效环保监管机制</w:t>
      </w:r>
      <w:bookmarkEnd w:id="38"/>
    </w:p>
    <w:p>
      <w:pPr>
        <w:ind w:firstLine="562"/>
        <w:rPr>
          <w:b/>
          <w:bCs/>
        </w:rPr>
      </w:pPr>
      <w:r>
        <w:rPr>
          <w:b/>
          <w:bCs/>
        </w:rPr>
        <w:t>推行环境质量管理和考核制度</w:t>
      </w:r>
      <w:r>
        <w:rPr>
          <w:rFonts w:hint="eastAsia"/>
          <w:b/>
          <w:bCs/>
        </w:rPr>
        <w:t>。</w:t>
      </w:r>
      <w:r>
        <w:rPr>
          <w:rFonts w:hint="eastAsia"/>
        </w:rPr>
        <w:t>加大生态制度供给。制定和实施环境质量管理和考核制度。以提高环境质量为核心，重点建立更加严格的、差别化的环境质量管理和考核政策，分区域、分阶段制定目标，实施一区一策的环境管理政策措施。环境质量较好的区域要制定更严格的环境质量目标，实行更严格的排污标准和更高效的资源利用方式，长期维持高品质的环境质量。环境质量较差的区域要在规划目标的指导下，切实落实治污减排各项措施，有效改善环境质量。探索资源有偿使用和生态占用补偿机制，尽量维护海岸带自然生态系统功能，在原有生态系统遭到破坏的情况下，同步开展生态补偿与生态系统重建。按照“谁占用、谁破坏、谁修复、谁补偿”原则，对于造成海洋生态环境破坏的开发建设活动，进行相应的补偿措施，强化对滨海滩涂、岸线和渔业水域的生态修复。</w:t>
      </w:r>
    </w:p>
    <w:p>
      <w:pPr>
        <w:ind w:firstLine="562"/>
        <w:rPr>
          <w:b/>
          <w:bCs/>
        </w:rPr>
      </w:pPr>
      <w:r>
        <w:rPr>
          <w:b/>
          <w:bCs/>
        </w:rPr>
        <w:t>实施环保责任追究制度</w:t>
      </w:r>
      <w:r>
        <w:rPr>
          <w:rFonts w:hint="eastAsia"/>
          <w:b/>
          <w:bCs/>
        </w:rPr>
        <w:t>。</w:t>
      </w:r>
      <w:r>
        <w:rPr>
          <w:rFonts w:hint="eastAsia"/>
        </w:rPr>
        <w:t>推行生态优先的考核评价制度，落实环保责任追究党政同责，建立党政领导和工作人员生态环境损害责任终身追究制。突出地方主要领导责任，形成党政主要领导直接过问、亲自部署、靠前指挥生态环保重点工作的氛围，引导和倒逼领导干部真正严守资源消耗上限、环境质量底线、生态保护红线。负有生态环境和资源保护监督监管职责的部门，根据生态文明政绩评价考核体系，依法依规制定相关考核细则，强化对县区、乡镇落实环保责任的考核。</w:t>
      </w:r>
    </w:p>
    <w:p>
      <w:pPr>
        <w:ind w:firstLine="562"/>
        <w:rPr>
          <w:b/>
          <w:bCs/>
        </w:rPr>
      </w:pPr>
      <w:r>
        <w:rPr>
          <w:rFonts w:hint="eastAsia"/>
          <w:b/>
          <w:bCs/>
        </w:rPr>
        <w:t>完善</w:t>
      </w:r>
      <w:r>
        <w:rPr>
          <w:b/>
          <w:bCs/>
        </w:rPr>
        <w:t>分级负责制</w:t>
      </w:r>
      <w:r>
        <w:rPr>
          <w:rFonts w:hint="eastAsia"/>
          <w:b/>
          <w:bCs/>
        </w:rPr>
        <w:t>。</w:t>
      </w:r>
      <w:r>
        <w:rPr>
          <w:rFonts w:hint="eastAsia"/>
        </w:rPr>
        <w:t>建立生态环境部门统一监督管理、其他负有生态环境保护监督管理职责的部门各负其责的工作机制，明确各有关部门和单位的责任，形成环境保护工作合力；县级相关部门和单位按照各自职责分工，组织、推动本领域环境监管执法工作，并加强对乡镇开展相关环境监管执法工作的指导和监督；乡（镇）政府强化本行政区域环境监管工作领导，落实工作措施，保障环境质量。对违反环保政策、造成生态环境严重破坏的责任单位和责任人，实行绩效考评“一票否决制”。</w:t>
      </w:r>
    </w:p>
    <w:p>
      <w:pPr>
        <w:ind w:firstLine="562"/>
        <w:rPr>
          <w:b/>
          <w:bCs/>
        </w:rPr>
      </w:pPr>
      <w:r>
        <w:rPr>
          <w:b/>
          <w:bCs/>
        </w:rPr>
        <w:t>强化网格监管制</w:t>
      </w:r>
      <w:r>
        <w:rPr>
          <w:rFonts w:hint="eastAsia"/>
          <w:b/>
          <w:bCs/>
        </w:rPr>
        <w:t>。</w:t>
      </w:r>
      <w:r>
        <w:rPr>
          <w:rFonts w:hint="eastAsia"/>
        </w:rPr>
        <w:t>以县、乡镇属地政府为生态环境保护监管责任主体，整合辖区内负有环保监管职责的各部门监管力量及相应的环境管理资源，结合社会治理“一张网”划分环境监管网格，建立网格化环境监管体系，推动环境监管关口前移，触角向下延伸。监管网格划分方案向社会公开，县政府对环境监管网格化管理工作进行考核，并纳入年度综合考评。</w:t>
      </w:r>
    </w:p>
    <w:p>
      <w:pPr>
        <w:pStyle w:val="4"/>
        <w:ind w:firstLine="562"/>
      </w:pPr>
      <w:bookmarkStart w:id="39" w:name="_Toc80973353"/>
      <w:r>
        <w:rPr>
          <w:rFonts w:hint="eastAsia"/>
        </w:rPr>
        <w:t>2</w:t>
      </w:r>
      <w:r>
        <w:t>.</w:t>
      </w:r>
      <w:r>
        <w:rPr>
          <w:rFonts w:hint="eastAsia"/>
        </w:rPr>
        <w:t>探索生态补偿机制体制，提高生态建设能力</w:t>
      </w:r>
      <w:bookmarkEnd w:id="39"/>
    </w:p>
    <w:p>
      <w:pPr>
        <w:ind w:firstLine="562"/>
        <w:rPr>
          <w:b/>
          <w:bCs/>
        </w:rPr>
      </w:pPr>
      <w:r>
        <w:rPr>
          <w:rFonts w:hint="eastAsia"/>
          <w:b/>
          <w:bCs/>
        </w:rPr>
        <w:t>建立健全海洋生态补偿机制。</w:t>
      </w:r>
      <w:r>
        <w:rPr>
          <w:rFonts w:hint="eastAsia"/>
        </w:rPr>
        <w:t>落实海洋国家生态补偿政策，争取国家、省和市在我县海洋生态效益补偿。探索建立海洋生态效益补偿机制，明确补偿范围、标准和对象。完善海洋生态系统服务功能分类、量化和价值计算指标体系，建立海洋生态补偿量的核算机制指标体系。</w:t>
      </w:r>
    </w:p>
    <w:p>
      <w:pPr>
        <w:ind w:firstLine="562"/>
        <w:rPr>
          <w:b/>
          <w:bCs/>
        </w:rPr>
      </w:pPr>
      <w:r>
        <w:rPr>
          <w:rFonts w:hint="eastAsia"/>
          <w:b/>
          <w:bCs/>
        </w:rPr>
        <w:t>建立环境空气质量生态补偿机制。</w:t>
      </w:r>
      <w:r>
        <w:rPr>
          <w:rFonts w:hint="eastAsia"/>
        </w:rPr>
        <w:t>将生态环境质量逐年改善作为区域发展的约束性要求，以细颗粒物</w:t>
      </w:r>
      <w:r>
        <w:t>和可吸入颗粒物平均浓度季度同比变化情况为考核指标，建立考核评价和生态补偿机制，实施环境空气质量生态补偿。实行季度考核，根据考核结果确定生态补偿资金额度，年底统一结算。最终获得的补偿资金，用于所辖行政区域内改善大气环境质量的项目建设。</w:t>
      </w:r>
    </w:p>
    <w:p>
      <w:pPr>
        <w:ind w:firstLine="562"/>
        <w:rPr>
          <w:b/>
          <w:bCs/>
        </w:rPr>
      </w:pPr>
      <w:r>
        <w:rPr>
          <w:rFonts w:hint="eastAsia"/>
          <w:b/>
          <w:bCs/>
        </w:rPr>
        <w:t>建立多元投入机制。</w:t>
      </w:r>
      <w:r>
        <w:rPr>
          <w:rFonts w:hint="eastAsia"/>
        </w:rPr>
        <w:t>积极争取浙江省和舟山市财政加大对嵊泗县转移支付力度。整合各领域相关专项资金，持续加大投入，强化生态补偿。贯彻落实环境保护税各项政策，逐步扩展资源税征收范围，允许相关收入用于开展相关领域生态补偿。充分运用市场机制，通过政府购买服务、政府与社会资本合作、绿色发展基金等方式，引导社会力量积极参与生态保护和建设。</w:t>
      </w:r>
    </w:p>
    <w:p>
      <w:pPr>
        <w:pStyle w:val="4"/>
        <w:ind w:firstLine="562"/>
      </w:pPr>
      <w:bookmarkStart w:id="40" w:name="_Toc80973354"/>
      <w:r>
        <w:rPr>
          <w:rFonts w:hint="eastAsia"/>
        </w:rPr>
        <w:t>3</w:t>
      </w:r>
      <w:r>
        <w:t>.</w:t>
      </w:r>
      <w:r>
        <w:rPr>
          <w:rFonts w:hint="eastAsia"/>
        </w:rPr>
        <w:t>强化环境监测和监管，增强环境管理能力</w:t>
      </w:r>
      <w:bookmarkEnd w:id="40"/>
    </w:p>
    <w:p>
      <w:pPr>
        <w:ind w:firstLine="562"/>
        <w:rPr>
          <w:b/>
          <w:bCs/>
        </w:rPr>
      </w:pPr>
      <w:r>
        <w:rPr>
          <w:b/>
          <w:bCs/>
        </w:rPr>
        <w:t>加强环境质量监测与评估能力建设</w:t>
      </w:r>
      <w:r>
        <w:rPr>
          <w:rFonts w:hint="eastAsia"/>
          <w:b/>
          <w:bCs/>
        </w:rPr>
        <w:t>。</w:t>
      </w:r>
      <w:r>
        <w:rPr>
          <w:rFonts w:hint="eastAsia"/>
        </w:rPr>
        <w:t>深化环境质量和应急预警监测。强化基本和专项监测仪器设备配置，完善环境质量监测自动化和网络化系统。完善饮用水源地水质自动预警监测监控系统、地表水交接断面自动监测系统、环境空气质量监测预报预警体系和大气复合污染立体监测系统。建立农村集中式饮用水源地水质监测体系。进一步提高环境质量综合分析评价水平，促进监测数据在规划计划、政策法规、环境影响评价、污染防治、生态保护和环境监察等方面的有效应用。</w:t>
      </w:r>
    </w:p>
    <w:p>
      <w:pPr>
        <w:ind w:firstLine="562"/>
        <w:rPr>
          <w:b/>
          <w:bCs/>
        </w:rPr>
      </w:pPr>
      <w:r>
        <w:rPr>
          <w:b/>
          <w:bCs/>
        </w:rPr>
        <w:t>加强环境监管执法队伍和能力建设</w:t>
      </w:r>
      <w:r>
        <w:rPr>
          <w:rFonts w:hint="eastAsia"/>
          <w:b/>
          <w:bCs/>
        </w:rPr>
        <w:t>。</w:t>
      </w:r>
      <w:r>
        <w:rPr>
          <w:rFonts w:hint="eastAsia"/>
        </w:rPr>
        <w:t>全面推进环境监测管理信息化，提升监测质量管理水平，实现业务管理信息化、管理信息资源化、信息服务智能化。进一步加强环境监管人才队伍建设，学习先进县区执法经验，提高执法水平，积极解决环境执法工作存在的实际问题，依法行政，提高全局法治政府建设水平。继续加强法制审核，落实重大行政决策法制审核制度，尽量减少和化解各类环境行政纠纷；进一步加强“两法衔接”工作，同时积极发挥公安机关、检察院、法院驻生态环境分局办公室联动平台作用。</w:t>
      </w:r>
    </w:p>
    <w:p>
      <w:pPr>
        <w:ind w:firstLine="562"/>
        <w:rPr>
          <w:b/>
          <w:bCs/>
        </w:rPr>
      </w:pPr>
      <w:r>
        <w:rPr>
          <w:rFonts w:hint="eastAsia"/>
          <w:b/>
          <w:bCs/>
        </w:rPr>
        <w:t>加强智慧环保和数字化治理能力建设。</w:t>
      </w:r>
      <w:r>
        <w:rPr>
          <w:rFonts w:hint="eastAsia"/>
        </w:rPr>
        <w:t>创新环境治理模式、环境监管手段，实行精细管理、精准治污。建设生态环境治理生态云平台，运用热点网格监测、移动执法系统，规范扬尘、矿砂污染治理。谋划实施一批海洋观测网示范项目建设，加快建设海上水环境监测浮标站，科学运用无人机、雷达、声纳等观测监测设备，动态了解掌握全县海洋环境和海洋空间资源状况。规范全县涉海数据资源管理，建立协同联动可视化展示系统，提升数据服务生态治理、产业发展能力。加强海洋与岸线的生态环境监测和管理，针对重点海洋生态保护区域、重点海洋开发区域、重点海洋渔业区域等生态环境敏感和重要区域，开展近海海洋灾害预测、海洋生态系统评估，提高海洋防灾减灾能力。</w:t>
      </w:r>
    </w:p>
    <w:p>
      <w:pPr>
        <w:pStyle w:val="4"/>
        <w:ind w:firstLine="562"/>
      </w:pPr>
      <w:bookmarkStart w:id="41" w:name="_Toc80973355"/>
      <w:r>
        <w:rPr>
          <w:rFonts w:hint="eastAsia"/>
        </w:rPr>
        <w:t>4</w:t>
      </w:r>
      <w:r>
        <w:t>.</w:t>
      </w:r>
      <w:r>
        <w:rPr>
          <w:rFonts w:hint="eastAsia"/>
        </w:rPr>
        <w:t>进一步推进信息公开，推进社会共建共享</w:t>
      </w:r>
      <w:bookmarkEnd w:id="41"/>
    </w:p>
    <w:p>
      <w:pPr>
        <w:ind w:firstLine="562"/>
      </w:pPr>
      <w:r>
        <w:rPr>
          <w:rFonts w:hint="eastAsia"/>
          <w:b/>
          <w:bCs/>
        </w:rPr>
        <w:t>健全环境信息公开制度</w:t>
      </w:r>
      <w:r>
        <w:rPr>
          <w:rFonts w:hint="eastAsia"/>
        </w:rPr>
        <w:t>。深入推进环保政务公开，完善权力清单制度，对重大环保政策、大气和水等环境质量数据、排污单位及其污染排放信息、监管部门及其环境处罚信息等进行全面公开，同时加强重特大突发环境事件信息公开，及时公布处置情况。健全建设项目环境影响评价信息公开机制。探索建立环境信息公开的有效方式。建立更加科学合理的信息公开目录，开发环境信息数据共享平台。建立健全环境保护网络举报平台和制度，充分发挥各类媒体作用，多渠道发布环境保护信息，更好地满足全社会对环境信息的需求，同时也促进公众对环境行为的监督。</w:t>
      </w:r>
    </w:p>
    <w:p>
      <w:pPr>
        <w:ind w:firstLine="562"/>
      </w:pPr>
      <w:r>
        <w:rPr>
          <w:rFonts w:hint="eastAsia"/>
          <w:b/>
          <w:bCs/>
        </w:rPr>
        <w:t>强化公众生态环保价值观念。</w:t>
      </w:r>
      <w:r>
        <w:rPr>
          <w:rFonts w:hint="eastAsia"/>
        </w:rPr>
        <w:t>增强公众环境责任意识和环境公益精神，依法尊重和保障公众的环境知情权、参与权、表达权和监督权。构建公众参与环境管理决策的有效渠道和合理机制，有效利用网络信息化平台，发展对话协商。引导鼓励公众对政府、企业环保工作进行监督评价，最大</w:t>
      </w:r>
      <w:r>
        <w:rPr>
          <w:rFonts w:hint="eastAsia"/>
          <w:lang w:eastAsia="zh-CN"/>
        </w:rPr>
        <w:t>限度</w:t>
      </w:r>
      <w:r>
        <w:rPr>
          <w:rFonts w:hint="eastAsia"/>
        </w:rPr>
        <w:t>的发挥公众参与对推动环境治理、深化环保改革的强大动力，让公众在政府环保决策和评判环保工作成效拥有更大话语权，使环保工作的出发点真正落实到公众对环境质量的诉求上来。</w:t>
      </w:r>
    </w:p>
    <w:p>
      <w:pPr>
        <w:pStyle w:val="2"/>
        <w:snapToGrid w:val="0"/>
        <w:rPr>
          <w:rFonts w:ascii="宋体" w:hAnsi="宋体" w:eastAsia="宋体" w:cs="Times New Roman"/>
        </w:rPr>
      </w:pPr>
      <w:bookmarkStart w:id="42" w:name="_Toc80973356"/>
      <w:r>
        <w:rPr>
          <w:rFonts w:hint="eastAsia" w:ascii="宋体" w:hAnsi="宋体" w:eastAsia="宋体" w:cs="Times New Roman"/>
        </w:rPr>
        <w:t>四、</w:t>
      </w:r>
      <w:r>
        <w:rPr>
          <w:rFonts w:ascii="宋体" w:hAnsi="宋体" w:eastAsia="宋体" w:cs="Times New Roman"/>
        </w:rPr>
        <w:t>重点工程</w:t>
      </w:r>
      <w:bookmarkEnd w:id="42"/>
    </w:p>
    <w:p>
      <w:pPr>
        <w:ind w:firstLine="560"/>
      </w:pPr>
      <w:r>
        <w:rPr>
          <w:rFonts w:hint="eastAsia"/>
        </w:rPr>
        <w:t>“十四五”期间，嵊泗县环境保护重点工程和项目主要包括美丽海岛、水利设施、低碳发展等各方面。具体见表</w:t>
      </w:r>
      <w:r>
        <w:t>3。</w:t>
      </w:r>
    </w:p>
    <w:p>
      <w:pPr>
        <w:ind w:firstLine="198" w:firstLineChars="71"/>
        <w:sectPr>
          <w:footerReference r:id="rId11" w:type="default"/>
          <w:pgSz w:w="11906" w:h="16838"/>
          <w:pgMar w:top="1440" w:right="1800" w:bottom="1440" w:left="1800" w:header="851" w:footer="992" w:gutter="0"/>
          <w:pgNumType w:start="1"/>
          <w:cols w:space="425" w:num="1"/>
          <w:docGrid w:type="lines" w:linePitch="381" w:charSpace="0"/>
        </w:sectPr>
      </w:pPr>
      <w:r>
        <w:br w:type="textWrapping"/>
      </w:r>
    </w:p>
    <w:p>
      <w:pPr>
        <w:ind w:firstLine="422"/>
        <w:jc w:val="center"/>
        <w:rPr>
          <w:b/>
          <w:bCs/>
          <w:sz w:val="21"/>
          <w:szCs w:val="21"/>
        </w:rPr>
      </w:pPr>
      <w:r>
        <w:rPr>
          <w:rFonts w:hint="eastAsia"/>
          <w:b/>
          <w:bCs/>
          <w:sz w:val="21"/>
          <w:szCs w:val="21"/>
        </w:rPr>
        <w:t>表</w:t>
      </w:r>
      <w:r>
        <w:rPr>
          <w:b/>
          <w:bCs/>
          <w:sz w:val="21"/>
          <w:szCs w:val="21"/>
        </w:rPr>
        <w:t>3“十</w:t>
      </w:r>
      <w:r>
        <w:rPr>
          <w:rFonts w:hint="eastAsia"/>
          <w:b/>
          <w:bCs/>
          <w:sz w:val="21"/>
          <w:szCs w:val="21"/>
        </w:rPr>
        <w:t>四</w:t>
      </w:r>
      <w:r>
        <w:rPr>
          <w:b/>
          <w:bCs/>
          <w:sz w:val="21"/>
          <w:szCs w:val="21"/>
        </w:rPr>
        <w:t>五”</w:t>
      </w:r>
      <w:r>
        <w:rPr>
          <w:rFonts w:hint="eastAsia"/>
          <w:b/>
          <w:bCs/>
          <w:sz w:val="21"/>
          <w:szCs w:val="21"/>
        </w:rPr>
        <w:t>生态环境</w:t>
      </w:r>
      <w:r>
        <w:rPr>
          <w:b/>
          <w:bCs/>
          <w:sz w:val="21"/>
          <w:szCs w:val="21"/>
        </w:rPr>
        <w:t>重点工程项目一览表</w:t>
      </w:r>
    </w:p>
    <w:tbl>
      <w:tblPr>
        <w:tblStyle w:val="1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032"/>
        <w:gridCol w:w="3412"/>
        <w:gridCol w:w="3604"/>
        <w:gridCol w:w="2071"/>
        <w:gridCol w:w="1081"/>
        <w:gridCol w:w="1091"/>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b/>
                <w:sz w:val="21"/>
                <w:szCs w:val="21"/>
              </w:rPr>
            </w:pPr>
            <w:r>
              <w:rPr>
                <w:rFonts w:hint="eastAsia" w:ascii="宋体" w:hAnsi="宋体" w:cs="Times New Roman"/>
                <w:b/>
                <w:sz w:val="21"/>
                <w:szCs w:val="21"/>
              </w:rPr>
              <w:t>序号</w:t>
            </w:r>
          </w:p>
        </w:tc>
        <w:tc>
          <w:tcPr>
            <w:tcW w:w="1032" w:type="dxa"/>
            <w:shd w:val="clear" w:color="auto" w:fill="auto"/>
            <w:noWrap/>
            <w:vAlign w:val="center"/>
          </w:tcPr>
          <w:p>
            <w:pPr>
              <w:widowControl/>
              <w:spacing w:line="300" w:lineRule="exact"/>
              <w:ind w:firstLine="0" w:firstLineChars="0"/>
              <w:jc w:val="center"/>
              <w:rPr>
                <w:rFonts w:ascii="宋体" w:hAnsi="宋体" w:cs="Times New Roman"/>
                <w:b/>
                <w:sz w:val="21"/>
                <w:szCs w:val="21"/>
              </w:rPr>
            </w:pPr>
            <w:r>
              <w:rPr>
                <w:rFonts w:ascii="宋体" w:hAnsi="宋体" w:cs="Times New Roman"/>
                <w:b/>
                <w:sz w:val="21"/>
                <w:szCs w:val="21"/>
              </w:rPr>
              <w:t>工程类别</w:t>
            </w:r>
          </w:p>
        </w:tc>
        <w:tc>
          <w:tcPr>
            <w:tcW w:w="3412" w:type="dxa"/>
            <w:shd w:val="clear" w:color="auto" w:fill="auto"/>
            <w:vAlign w:val="center"/>
          </w:tcPr>
          <w:p>
            <w:pPr>
              <w:widowControl/>
              <w:spacing w:line="300" w:lineRule="exact"/>
              <w:ind w:firstLine="0" w:firstLineChars="0"/>
              <w:jc w:val="center"/>
              <w:rPr>
                <w:rFonts w:ascii="宋体" w:hAnsi="宋体" w:cs="Times New Roman"/>
                <w:b/>
                <w:sz w:val="21"/>
                <w:szCs w:val="21"/>
              </w:rPr>
            </w:pPr>
            <w:r>
              <w:rPr>
                <w:rFonts w:ascii="宋体" w:hAnsi="宋体" w:cs="Times New Roman"/>
                <w:b/>
                <w:sz w:val="21"/>
                <w:szCs w:val="21"/>
              </w:rPr>
              <w:t>项目名称</w:t>
            </w:r>
          </w:p>
        </w:tc>
        <w:tc>
          <w:tcPr>
            <w:tcW w:w="3604" w:type="dxa"/>
            <w:shd w:val="clear" w:color="auto" w:fill="auto"/>
            <w:vAlign w:val="center"/>
          </w:tcPr>
          <w:p>
            <w:pPr>
              <w:widowControl/>
              <w:spacing w:line="300" w:lineRule="exact"/>
              <w:ind w:firstLine="0" w:firstLineChars="0"/>
              <w:jc w:val="center"/>
              <w:rPr>
                <w:rFonts w:ascii="宋体" w:hAnsi="宋体" w:cs="Times New Roman"/>
                <w:b/>
                <w:sz w:val="21"/>
                <w:szCs w:val="21"/>
              </w:rPr>
            </w:pPr>
            <w:r>
              <w:rPr>
                <w:rFonts w:ascii="宋体" w:hAnsi="宋体" w:cs="Times New Roman"/>
                <w:b/>
                <w:sz w:val="21"/>
                <w:szCs w:val="21"/>
              </w:rPr>
              <w:t>建设内容和规模</w:t>
            </w:r>
          </w:p>
        </w:tc>
        <w:tc>
          <w:tcPr>
            <w:tcW w:w="2071" w:type="dxa"/>
            <w:shd w:val="clear" w:color="auto" w:fill="auto"/>
            <w:noWrap/>
            <w:vAlign w:val="center"/>
          </w:tcPr>
          <w:p>
            <w:pPr>
              <w:widowControl/>
              <w:spacing w:line="300" w:lineRule="exact"/>
              <w:ind w:firstLine="0" w:firstLineChars="0"/>
              <w:jc w:val="center"/>
              <w:rPr>
                <w:rFonts w:ascii="宋体" w:hAnsi="宋体" w:cs="Times New Roman"/>
                <w:b/>
                <w:sz w:val="21"/>
                <w:szCs w:val="21"/>
              </w:rPr>
            </w:pPr>
            <w:r>
              <w:rPr>
                <w:rFonts w:ascii="宋体" w:hAnsi="宋体" w:cs="Times New Roman"/>
                <w:b/>
                <w:sz w:val="21"/>
                <w:szCs w:val="21"/>
              </w:rPr>
              <w:t>建设起止年限</w:t>
            </w:r>
          </w:p>
        </w:tc>
        <w:tc>
          <w:tcPr>
            <w:tcW w:w="1081" w:type="dxa"/>
            <w:shd w:val="clear" w:color="auto" w:fill="auto"/>
            <w:noWrap/>
            <w:vAlign w:val="center"/>
          </w:tcPr>
          <w:p>
            <w:pPr>
              <w:spacing w:line="300" w:lineRule="exact"/>
              <w:ind w:firstLine="0" w:firstLineChars="0"/>
              <w:jc w:val="center"/>
              <w:rPr>
                <w:rFonts w:ascii="宋体" w:hAnsi="宋体" w:cs="Times New Roman"/>
                <w:b/>
                <w:sz w:val="21"/>
                <w:szCs w:val="21"/>
              </w:rPr>
            </w:pPr>
            <w:r>
              <w:rPr>
                <w:rFonts w:ascii="宋体" w:hAnsi="宋体" w:cs="Times New Roman"/>
                <w:b/>
                <w:sz w:val="21"/>
                <w:szCs w:val="21"/>
              </w:rPr>
              <w:t>总投资</w:t>
            </w:r>
          </w:p>
          <w:p>
            <w:pPr>
              <w:spacing w:line="300" w:lineRule="exact"/>
              <w:ind w:firstLine="0" w:firstLineChars="0"/>
              <w:jc w:val="center"/>
              <w:rPr>
                <w:rFonts w:ascii="宋体" w:hAnsi="宋体" w:cs="Times New Roman"/>
                <w:b/>
                <w:sz w:val="21"/>
                <w:szCs w:val="21"/>
              </w:rPr>
            </w:pPr>
            <w:r>
              <w:rPr>
                <w:rFonts w:ascii="宋体" w:hAnsi="宋体" w:cs="Times New Roman"/>
                <w:b/>
                <w:sz w:val="21"/>
                <w:szCs w:val="21"/>
              </w:rPr>
              <w:t>（</w:t>
            </w:r>
            <w:r>
              <w:rPr>
                <w:rFonts w:hint="eastAsia" w:ascii="宋体" w:hAnsi="宋体" w:cs="Times New Roman"/>
                <w:b/>
                <w:sz w:val="21"/>
                <w:szCs w:val="21"/>
              </w:rPr>
              <w:t>亿</w:t>
            </w:r>
            <w:r>
              <w:rPr>
                <w:rFonts w:ascii="宋体" w:hAnsi="宋体" w:cs="Times New Roman"/>
                <w:b/>
                <w:sz w:val="21"/>
                <w:szCs w:val="21"/>
              </w:rPr>
              <w:t>元）</w:t>
            </w:r>
          </w:p>
        </w:tc>
        <w:tc>
          <w:tcPr>
            <w:tcW w:w="1091" w:type="dxa"/>
            <w:shd w:val="clear" w:color="auto" w:fill="auto"/>
            <w:vAlign w:val="center"/>
          </w:tcPr>
          <w:p>
            <w:pPr>
              <w:widowControl/>
              <w:spacing w:line="300" w:lineRule="exact"/>
              <w:ind w:firstLine="0" w:firstLineChars="0"/>
              <w:jc w:val="center"/>
              <w:rPr>
                <w:rFonts w:ascii="宋体" w:hAnsi="宋体" w:cs="Times New Roman"/>
                <w:b/>
                <w:sz w:val="21"/>
                <w:szCs w:val="21"/>
              </w:rPr>
            </w:pPr>
            <w:r>
              <w:rPr>
                <w:rFonts w:ascii="宋体" w:hAnsi="宋体" w:cs="Times New Roman"/>
                <w:b/>
                <w:sz w:val="21"/>
                <w:szCs w:val="21"/>
              </w:rPr>
              <w:t>其中：“十</w:t>
            </w:r>
            <w:r>
              <w:rPr>
                <w:rFonts w:hint="eastAsia" w:ascii="宋体" w:hAnsi="宋体" w:cs="Times New Roman"/>
                <w:b/>
                <w:sz w:val="21"/>
                <w:szCs w:val="21"/>
              </w:rPr>
              <w:t>四</w:t>
            </w:r>
            <w:r>
              <w:rPr>
                <w:rFonts w:ascii="宋体" w:hAnsi="宋体" w:cs="Times New Roman"/>
                <w:b/>
                <w:sz w:val="21"/>
                <w:szCs w:val="21"/>
              </w:rPr>
              <w:t>五”计划投资（</w:t>
            </w:r>
            <w:r>
              <w:rPr>
                <w:rFonts w:hint="eastAsia" w:ascii="宋体" w:hAnsi="宋体" w:cs="Times New Roman"/>
                <w:b/>
                <w:sz w:val="21"/>
                <w:szCs w:val="21"/>
              </w:rPr>
              <w:t>亿</w:t>
            </w:r>
            <w:r>
              <w:rPr>
                <w:rFonts w:ascii="宋体" w:hAnsi="宋体" w:cs="Times New Roman"/>
                <w:b/>
                <w:sz w:val="21"/>
                <w:szCs w:val="21"/>
              </w:rPr>
              <w:t>元）</w:t>
            </w:r>
          </w:p>
        </w:tc>
        <w:tc>
          <w:tcPr>
            <w:tcW w:w="1153" w:type="dxa"/>
            <w:shd w:val="clear" w:color="auto" w:fill="auto"/>
            <w:vAlign w:val="center"/>
          </w:tcPr>
          <w:p>
            <w:pPr>
              <w:widowControl/>
              <w:spacing w:line="300" w:lineRule="exact"/>
              <w:ind w:firstLine="0" w:firstLineChars="0"/>
              <w:jc w:val="center"/>
              <w:rPr>
                <w:rFonts w:ascii="宋体" w:hAnsi="宋体" w:cs="Times New Roman"/>
                <w:b/>
                <w:sz w:val="21"/>
                <w:szCs w:val="21"/>
              </w:rPr>
            </w:pPr>
            <w:r>
              <w:rPr>
                <w:rFonts w:ascii="宋体" w:hAnsi="宋体" w:cs="Times New Roman"/>
                <w:b/>
                <w:sz w:val="21"/>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trPr>
        <w:tc>
          <w:tcPr>
            <w:tcW w:w="704" w:type="dxa"/>
            <w:shd w:val="clear" w:color="auto" w:fill="auto"/>
            <w:vAlign w:val="center"/>
          </w:tcPr>
          <w:p>
            <w:pPr>
              <w:widowControl/>
              <w:spacing w:line="300" w:lineRule="exact"/>
              <w:ind w:firstLine="0" w:firstLineChars="0"/>
              <w:jc w:val="center"/>
              <w:rPr>
                <w:rFonts w:ascii="宋体" w:hAnsi="宋体" w:cs="Times New Roman"/>
                <w:kern w:val="0"/>
                <w:sz w:val="21"/>
                <w:szCs w:val="21"/>
              </w:rPr>
            </w:pPr>
            <w:r>
              <w:rPr>
                <w:rFonts w:ascii="宋体" w:hAnsi="宋体" w:cs="Times New Roman"/>
                <w:kern w:val="0"/>
                <w:sz w:val="21"/>
                <w:szCs w:val="21"/>
              </w:rPr>
              <w:t>1</w:t>
            </w:r>
          </w:p>
        </w:tc>
        <w:tc>
          <w:tcPr>
            <w:tcW w:w="1032" w:type="dxa"/>
            <w:vMerge w:val="restart"/>
            <w:shd w:val="clear" w:color="auto" w:fill="auto"/>
            <w:vAlign w:val="center"/>
          </w:tcPr>
          <w:p>
            <w:pPr>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美丽海岛建设</w:t>
            </w: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美丽海岛建设工程</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sz w:val="21"/>
                <w:szCs w:val="21"/>
              </w:rPr>
              <w:t>实施主题岛屿建设、特色村落打造、环境巩固提升等项目</w:t>
            </w:r>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2021-2025</w:t>
            </w:r>
          </w:p>
        </w:tc>
        <w:tc>
          <w:tcPr>
            <w:tcW w:w="108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1.5</w:t>
            </w:r>
          </w:p>
        </w:tc>
        <w:tc>
          <w:tcPr>
            <w:tcW w:w="109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1.5</w:t>
            </w:r>
          </w:p>
        </w:tc>
        <w:tc>
          <w:tcPr>
            <w:tcW w:w="1153"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县农业农村局、各乡镇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trPr>
        <w:tc>
          <w:tcPr>
            <w:tcW w:w="704" w:type="dxa"/>
            <w:shd w:val="clear" w:color="auto" w:fill="auto"/>
            <w:vAlign w:val="center"/>
          </w:tcPr>
          <w:p>
            <w:pPr>
              <w:widowControl/>
              <w:spacing w:line="300" w:lineRule="exact"/>
              <w:ind w:firstLine="0" w:firstLineChars="0"/>
              <w:jc w:val="center"/>
              <w:rPr>
                <w:rFonts w:ascii="宋体" w:hAnsi="宋体" w:cs="Times New Roman"/>
                <w:kern w:val="0"/>
                <w:sz w:val="21"/>
                <w:szCs w:val="21"/>
              </w:rPr>
            </w:pPr>
            <w:r>
              <w:rPr>
                <w:rFonts w:ascii="宋体" w:hAnsi="宋体" w:cs="Times New Roman"/>
                <w:kern w:val="0"/>
                <w:sz w:val="21"/>
                <w:szCs w:val="21"/>
              </w:rPr>
              <w:t>2</w:t>
            </w:r>
          </w:p>
        </w:tc>
        <w:tc>
          <w:tcPr>
            <w:tcW w:w="1032" w:type="dxa"/>
            <w:vMerge w:val="continue"/>
            <w:shd w:val="clear" w:color="auto" w:fill="auto"/>
            <w:vAlign w:val="center"/>
          </w:tcPr>
          <w:p>
            <w:pPr>
              <w:spacing w:line="300" w:lineRule="exact"/>
              <w:ind w:firstLine="420"/>
              <w:jc w:val="center"/>
              <w:rPr>
                <w:rFonts w:ascii="宋体" w:hAnsi="宋体" w:cs="Times New Roman"/>
                <w:sz w:val="21"/>
                <w:szCs w:val="21"/>
              </w:rPr>
            </w:pP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环境治理修复工程</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bookmarkStart w:id="43" w:name="_Hlk69996461"/>
            <w:r>
              <w:rPr>
                <w:rFonts w:hint="eastAsia" w:ascii="宋体" w:hAnsi="宋体" w:cs="Times New Roman"/>
                <w:sz w:val="21"/>
                <w:szCs w:val="21"/>
              </w:rPr>
              <w:t>推进各乡镇污水零直排工程、污水处理终端改造提升工程，泗礁本岛污水处理厂迁建及配套管线工程</w:t>
            </w:r>
            <w:bookmarkEnd w:id="43"/>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2021-2025</w:t>
            </w:r>
          </w:p>
        </w:tc>
        <w:tc>
          <w:tcPr>
            <w:tcW w:w="108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w:t>
            </w:r>
            <w:r>
              <w:rPr>
                <w:rFonts w:hint="eastAsia" w:ascii="宋体" w:hAnsi="宋体" w:cs="Times New Roman"/>
                <w:sz w:val="21"/>
                <w:szCs w:val="21"/>
              </w:rPr>
              <w:t>2</w:t>
            </w:r>
          </w:p>
        </w:tc>
        <w:tc>
          <w:tcPr>
            <w:tcW w:w="109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w:t>
            </w:r>
            <w:r>
              <w:rPr>
                <w:rFonts w:hint="eastAsia" w:ascii="宋体" w:hAnsi="宋体" w:cs="Times New Roman"/>
                <w:sz w:val="21"/>
                <w:szCs w:val="21"/>
              </w:rPr>
              <w:t>2</w:t>
            </w:r>
          </w:p>
        </w:tc>
        <w:tc>
          <w:tcPr>
            <w:tcW w:w="1153"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sz w:val="21"/>
                <w:szCs w:val="21"/>
              </w:rPr>
              <w:t>县住建局、各乡镇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ascii="宋体" w:hAnsi="宋体" w:cs="Times New Roman"/>
                <w:kern w:val="0"/>
                <w:sz w:val="21"/>
                <w:szCs w:val="21"/>
              </w:rPr>
              <w:t>3</w:t>
            </w:r>
          </w:p>
        </w:tc>
        <w:tc>
          <w:tcPr>
            <w:tcW w:w="1032" w:type="dxa"/>
            <w:vMerge w:val="continue"/>
            <w:shd w:val="clear" w:color="auto" w:fill="auto"/>
            <w:noWrap/>
            <w:vAlign w:val="center"/>
          </w:tcPr>
          <w:p>
            <w:pPr>
              <w:spacing w:line="300" w:lineRule="exact"/>
              <w:ind w:firstLine="420"/>
              <w:jc w:val="center"/>
              <w:rPr>
                <w:rFonts w:ascii="宋体" w:hAnsi="宋体" w:cs="Times New Roman"/>
                <w:sz w:val="21"/>
                <w:szCs w:val="21"/>
              </w:rPr>
            </w:pP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海岛公园绿化美化工程</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推进海岛公园绿化美化，实施绿化造林、森林抚育、城区公共绿地、公路养护绿化等工程</w:t>
            </w:r>
          </w:p>
        </w:tc>
        <w:tc>
          <w:tcPr>
            <w:tcW w:w="2071" w:type="dxa"/>
            <w:shd w:val="clear" w:color="auto" w:fill="auto"/>
            <w:noWrap/>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2021-2025</w:t>
            </w:r>
          </w:p>
        </w:tc>
        <w:tc>
          <w:tcPr>
            <w:tcW w:w="1081" w:type="dxa"/>
            <w:shd w:val="clear" w:color="auto" w:fill="auto"/>
            <w:noWrap/>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1</w:t>
            </w:r>
          </w:p>
        </w:tc>
        <w:tc>
          <w:tcPr>
            <w:tcW w:w="109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1</w:t>
            </w:r>
          </w:p>
        </w:tc>
        <w:tc>
          <w:tcPr>
            <w:tcW w:w="1153"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县绿化委员会、县综合行政执法局、各乡镇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ascii="宋体" w:hAnsi="宋体" w:cs="Times New Roman"/>
                <w:kern w:val="0"/>
                <w:sz w:val="21"/>
                <w:szCs w:val="21"/>
              </w:rPr>
              <w:t>4</w:t>
            </w:r>
          </w:p>
        </w:tc>
        <w:tc>
          <w:tcPr>
            <w:tcW w:w="1032" w:type="dxa"/>
            <w:vMerge w:val="continue"/>
            <w:shd w:val="clear" w:color="auto" w:fill="auto"/>
            <w:noWrap/>
            <w:vAlign w:val="center"/>
          </w:tcPr>
          <w:p>
            <w:pPr>
              <w:spacing w:line="300" w:lineRule="exact"/>
              <w:ind w:firstLine="420"/>
              <w:jc w:val="center"/>
              <w:rPr>
                <w:rFonts w:ascii="宋体" w:hAnsi="宋体" w:cs="Times New Roman"/>
                <w:sz w:val="21"/>
                <w:szCs w:val="21"/>
              </w:rPr>
            </w:pP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海洋生态修复项目</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推进生态海岸线整治、山海健康绿道、风情海岸步道、山体修复等工程</w:t>
            </w:r>
          </w:p>
        </w:tc>
        <w:tc>
          <w:tcPr>
            <w:tcW w:w="2071" w:type="dxa"/>
            <w:shd w:val="clear" w:color="auto" w:fill="auto"/>
            <w:noWrap/>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2021-2025</w:t>
            </w:r>
          </w:p>
        </w:tc>
        <w:tc>
          <w:tcPr>
            <w:tcW w:w="1081" w:type="dxa"/>
            <w:shd w:val="clear" w:color="auto" w:fill="auto"/>
            <w:noWrap/>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3</w:t>
            </w:r>
          </w:p>
        </w:tc>
        <w:tc>
          <w:tcPr>
            <w:tcW w:w="109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3</w:t>
            </w:r>
          </w:p>
        </w:tc>
        <w:tc>
          <w:tcPr>
            <w:tcW w:w="1153"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sz w:val="21"/>
                <w:szCs w:val="21"/>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ascii="宋体" w:hAnsi="宋体" w:cs="Times New Roman"/>
                <w:kern w:val="0"/>
                <w:sz w:val="21"/>
                <w:szCs w:val="21"/>
              </w:rPr>
              <w:t>5</w:t>
            </w:r>
          </w:p>
        </w:tc>
        <w:tc>
          <w:tcPr>
            <w:tcW w:w="1032" w:type="dxa"/>
            <w:vMerge w:val="continue"/>
            <w:shd w:val="clear" w:color="auto" w:fill="auto"/>
            <w:noWrap/>
            <w:vAlign w:val="center"/>
          </w:tcPr>
          <w:p>
            <w:pPr>
              <w:widowControl/>
              <w:spacing w:line="300" w:lineRule="exact"/>
              <w:ind w:firstLine="0" w:firstLineChars="0"/>
              <w:jc w:val="center"/>
              <w:rPr>
                <w:rFonts w:ascii="宋体" w:hAnsi="宋体" w:cs="Times New Roman"/>
                <w:sz w:val="21"/>
                <w:szCs w:val="21"/>
              </w:rPr>
            </w:pP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全国县级文明城市创建</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立足提升城市“颜值”和“气质”，深入实施县级文明城市创建“十大专项行动”和“十大文明习惯养成工程”</w:t>
            </w:r>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2021-2025</w:t>
            </w:r>
          </w:p>
        </w:tc>
        <w:tc>
          <w:tcPr>
            <w:tcW w:w="108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w:t>
            </w:r>
          </w:p>
        </w:tc>
        <w:tc>
          <w:tcPr>
            <w:tcW w:w="109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w:t>
            </w:r>
          </w:p>
        </w:tc>
        <w:tc>
          <w:tcPr>
            <w:tcW w:w="1153"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县精神文明建设指导中心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6</w:t>
            </w:r>
          </w:p>
        </w:tc>
        <w:tc>
          <w:tcPr>
            <w:tcW w:w="1032" w:type="dxa"/>
            <w:vMerge w:val="restart"/>
            <w:shd w:val="clear" w:color="auto" w:fill="auto"/>
            <w:noWrap/>
            <w:vAlign w:val="center"/>
          </w:tcPr>
          <w:p>
            <w:pPr>
              <w:spacing w:line="300" w:lineRule="exact"/>
              <w:ind w:firstLine="420"/>
              <w:jc w:val="center"/>
              <w:rPr>
                <w:rFonts w:ascii="宋体" w:hAnsi="宋体" w:cs="Times New Roman"/>
                <w:sz w:val="21"/>
                <w:szCs w:val="21"/>
              </w:rPr>
            </w:pPr>
          </w:p>
          <w:p>
            <w:pPr>
              <w:spacing w:line="300" w:lineRule="exact"/>
              <w:ind w:firstLine="420"/>
              <w:jc w:val="center"/>
              <w:rPr>
                <w:rFonts w:ascii="宋体" w:hAnsi="宋体" w:cs="Times New Roman"/>
                <w:sz w:val="21"/>
                <w:szCs w:val="21"/>
              </w:rPr>
            </w:pPr>
          </w:p>
          <w:p>
            <w:pPr>
              <w:spacing w:line="300" w:lineRule="exact"/>
              <w:ind w:firstLine="420"/>
              <w:jc w:val="center"/>
              <w:rPr>
                <w:rFonts w:ascii="宋体" w:hAnsi="宋体" w:cs="Times New Roman"/>
                <w:sz w:val="21"/>
                <w:szCs w:val="21"/>
              </w:rPr>
            </w:pPr>
          </w:p>
          <w:p>
            <w:pPr>
              <w:spacing w:line="300" w:lineRule="exact"/>
              <w:ind w:firstLine="420"/>
              <w:jc w:val="center"/>
              <w:rPr>
                <w:rFonts w:ascii="宋体" w:hAnsi="宋体" w:cs="Times New Roman"/>
                <w:sz w:val="21"/>
                <w:szCs w:val="21"/>
              </w:rPr>
            </w:pPr>
          </w:p>
          <w:p>
            <w:pPr>
              <w:spacing w:line="300" w:lineRule="exact"/>
              <w:ind w:firstLine="0" w:firstLineChars="0"/>
              <w:rPr>
                <w:rFonts w:ascii="宋体" w:hAnsi="宋体" w:cs="Times New Roman"/>
                <w:sz w:val="21"/>
                <w:szCs w:val="21"/>
              </w:rPr>
            </w:pPr>
          </w:p>
          <w:p>
            <w:pPr>
              <w:snapToGrid w:val="0"/>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水利设施重大建设项目</w:t>
            </w: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围海造地项目</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继续推进小洋山围垦一期工程Ab区吹填工程、小洋山北侧C4区块陆域形成工程、大洋山围海</w:t>
            </w:r>
            <w:r>
              <w:rPr>
                <w:rFonts w:ascii="宋体" w:hAnsi="宋体"/>
                <w:sz w:val="21"/>
                <w:szCs w:val="21"/>
              </w:rPr>
              <w:t>造陆陆域形成工程、薄刀咀高端度假区陆域形成工程</w:t>
            </w:r>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2021-2025</w:t>
            </w:r>
          </w:p>
        </w:tc>
        <w:tc>
          <w:tcPr>
            <w:tcW w:w="108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w:t>
            </w:r>
          </w:p>
        </w:tc>
        <w:tc>
          <w:tcPr>
            <w:tcW w:w="109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w:t>
            </w:r>
          </w:p>
        </w:tc>
        <w:tc>
          <w:tcPr>
            <w:tcW w:w="1153"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sz w:val="21"/>
                <w:szCs w:val="21"/>
              </w:rPr>
              <w:t>县洋管中心、洋山镇政府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7</w:t>
            </w:r>
          </w:p>
        </w:tc>
        <w:tc>
          <w:tcPr>
            <w:tcW w:w="1032" w:type="dxa"/>
            <w:vMerge w:val="continue"/>
            <w:shd w:val="clear" w:color="auto" w:fill="auto"/>
            <w:noWrap/>
            <w:vAlign w:val="center"/>
          </w:tcPr>
          <w:p>
            <w:pPr>
              <w:widowControl/>
              <w:spacing w:line="300" w:lineRule="exact"/>
              <w:ind w:firstLine="0" w:firstLineChars="0"/>
              <w:jc w:val="center"/>
              <w:rPr>
                <w:rFonts w:ascii="宋体" w:hAnsi="宋体" w:cs="Times New Roman"/>
                <w:sz w:val="21"/>
                <w:szCs w:val="21"/>
              </w:rPr>
            </w:pP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嵊泗县大陆（小洋山）引水工程</w:t>
            </w:r>
          </w:p>
        </w:tc>
        <w:tc>
          <w:tcPr>
            <w:tcW w:w="3604"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铺设完成跨海输水管道</w:t>
            </w:r>
            <w:r>
              <w:rPr>
                <w:rFonts w:ascii="宋体" w:hAnsi="宋体"/>
                <w:sz w:val="21"/>
                <w:szCs w:val="21"/>
              </w:rPr>
              <w:t>36公里，其中海底30公里、陆上6公里</w:t>
            </w:r>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2021-2023</w:t>
            </w:r>
          </w:p>
        </w:tc>
        <w:tc>
          <w:tcPr>
            <w:tcW w:w="108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sz w:val="21"/>
                <w:szCs w:val="21"/>
              </w:rPr>
              <w:t>4.8</w:t>
            </w:r>
          </w:p>
        </w:tc>
        <w:tc>
          <w:tcPr>
            <w:tcW w:w="109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sz w:val="21"/>
                <w:szCs w:val="21"/>
              </w:rPr>
              <w:t>4.8</w:t>
            </w:r>
          </w:p>
        </w:tc>
        <w:tc>
          <w:tcPr>
            <w:tcW w:w="1153" w:type="dxa"/>
            <w:shd w:val="clear" w:color="auto" w:fill="auto"/>
            <w:vAlign w:val="center"/>
          </w:tcPr>
          <w:p>
            <w:pPr>
              <w:widowControl/>
              <w:spacing w:line="300" w:lineRule="exact"/>
              <w:ind w:firstLine="0" w:firstLineChars="0"/>
              <w:jc w:val="center"/>
              <w:rPr>
                <w:rFonts w:ascii="宋体" w:hAnsi="宋体"/>
                <w:sz w:val="21"/>
                <w:szCs w:val="21"/>
              </w:rPr>
            </w:pPr>
            <w:r>
              <w:rPr>
                <w:rFonts w:ascii="宋体" w:hAnsi="宋体"/>
                <w:sz w:val="21"/>
                <w:szCs w:val="21"/>
              </w:rPr>
              <w:t>大陆引水指挥部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8</w:t>
            </w:r>
          </w:p>
        </w:tc>
        <w:tc>
          <w:tcPr>
            <w:tcW w:w="1032" w:type="dxa"/>
            <w:vMerge w:val="continue"/>
            <w:shd w:val="clear" w:color="auto" w:fill="auto"/>
            <w:noWrap/>
            <w:vAlign w:val="center"/>
          </w:tcPr>
          <w:p>
            <w:pPr>
              <w:widowControl/>
              <w:spacing w:line="300" w:lineRule="exact"/>
              <w:ind w:firstLine="0" w:firstLineChars="0"/>
              <w:jc w:val="center"/>
              <w:rPr>
                <w:rFonts w:ascii="宋体" w:hAnsi="宋体" w:cs="Times New Roman"/>
                <w:sz w:val="21"/>
                <w:szCs w:val="21"/>
              </w:rPr>
            </w:pPr>
          </w:p>
        </w:tc>
        <w:tc>
          <w:tcPr>
            <w:tcW w:w="3412" w:type="dxa"/>
            <w:shd w:val="clear" w:color="auto" w:fill="auto"/>
            <w:vAlign w:val="center"/>
          </w:tcPr>
          <w:p>
            <w:pPr>
              <w:widowControl/>
              <w:spacing w:line="300" w:lineRule="exact"/>
              <w:ind w:firstLine="0" w:firstLineChars="0"/>
              <w:jc w:val="center"/>
              <w:rPr>
                <w:rFonts w:ascii="宋体" w:hAnsi="宋体"/>
                <w:b/>
                <w:sz w:val="21"/>
                <w:szCs w:val="21"/>
              </w:rPr>
            </w:pPr>
            <w:r>
              <w:rPr>
                <w:rFonts w:ascii="宋体" w:hAnsi="宋体" w:cs="Times New Roman"/>
                <w:sz w:val="21"/>
                <w:szCs w:val="21"/>
              </w:rPr>
              <w:t>马关（小关岙）综合水厂项目</w:t>
            </w:r>
          </w:p>
        </w:tc>
        <w:tc>
          <w:tcPr>
            <w:tcW w:w="3604" w:type="dxa"/>
            <w:shd w:val="clear" w:color="auto" w:fill="auto"/>
            <w:vAlign w:val="center"/>
          </w:tcPr>
          <w:p>
            <w:pPr>
              <w:widowControl/>
              <w:spacing w:line="300" w:lineRule="exact"/>
              <w:ind w:firstLine="0" w:firstLineChars="0"/>
              <w:jc w:val="center"/>
              <w:rPr>
                <w:rFonts w:ascii="宋体" w:hAnsi="宋体"/>
                <w:sz w:val="21"/>
                <w:szCs w:val="21"/>
              </w:rPr>
            </w:pPr>
            <w:r>
              <w:rPr>
                <w:rFonts w:ascii="宋体" w:hAnsi="宋体"/>
                <w:sz w:val="21"/>
                <w:szCs w:val="21"/>
              </w:rPr>
              <w:t>建设3万吨/日制水厂房，近期安装5000吨/日海水淡化设备2套以及海水池、成品水池等配套设施</w:t>
            </w:r>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2021-2023</w:t>
            </w:r>
          </w:p>
        </w:tc>
        <w:tc>
          <w:tcPr>
            <w:tcW w:w="1081" w:type="dxa"/>
            <w:shd w:val="clear" w:color="auto" w:fill="auto"/>
            <w:vAlign w:val="center"/>
          </w:tcPr>
          <w:p>
            <w:pPr>
              <w:widowControl/>
              <w:spacing w:line="300" w:lineRule="exact"/>
              <w:ind w:firstLine="0" w:firstLineChars="0"/>
              <w:jc w:val="center"/>
              <w:rPr>
                <w:rFonts w:ascii="宋体" w:hAnsi="宋体"/>
                <w:sz w:val="21"/>
                <w:szCs w:val="21"/>
              </w:rPr>
            </w:pPr>
            <w:r>
              <w:rPr>
                <w:rFonts w:ascii="宋体" w:hAnsi="宋体"/>
                <w:sz w:val="21"/>
                <w:szCs w:val="21"/>
              </w:rPr>
              <w:t>1.8</w:t>
            </w:r>
          </w:p>
        </w:tc>
        <w:tc>
          <w:tcPr>
            <w:tcW w:w="1091" w:type="dxa"/>
            <w:shd w:val="clear" w:color="auto" w:fill="auto"/>
            <w:vAlign w:val="center"/>
          </w:tcPr>
          <w:p>
            <w:pPr>
              <w:widowControl/>
              <w:spacing w:line="300" w:lineRule="exact"/>
              <w:ind w:firstLine="0" w:firstLineChars="0"/>
              <w:jc w:val="center"/>
              <w:rPr>
                <w:rFonts w:ascii="宋体" w:hAnsi="宋体"/>
                <w:sz w:val="21"/>
                <w:szCs w:val="21"/>
              </w:rPr>
            </w:pPr>
            <w:r>
              <w:rPr>
                <w:rFonts w:ascii="宋体" w:hAnsi="宋体"/>
                <w:sz w:val="21"/>
                <w:szCs w:val="21"/>
              </w:rPr>
              <w:t>1.8</w:t>
            </w:r>
          </w:p>
        </w:tc>
        <w:tc>
          <w:tcPr>
            <w:tcW w:w="1153" w:type="dxa"/>
            <w:shd w:val="clear" w:color="auto" w:fill="auto"/>
            <w:vAlign w:val="center"/>
          </w:tcPr>
          <w:p>
            <w:pPr>
              <w:widowControl/>
              <w:spacing w:line="300" w:lineRule="exact"/>
              <w:ind w:firstLine="0" w:firstLineChars="0"/>
              <w:jc w:val="center"/>
              <w:rPr>
                <w:rFonts w:ascii="宋体" w:hAnsi="宋体"/>
                <w:sz w:val="21"/>
                <w:szCs w:val="21"/>
              </w:rPr>
            </w:pPr>
            <w:r>
              <w:rPr>
                <w:rFonts w:ascii="宋体" w:hAnsi="宋体"/>
                <w:sz w:val="21"/>
                <w:szCs w:val="21"/>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9</w:t>
            </w:r>
          </w:p>
        </w:tc>
        <w:tc>
          <w:tcPr>
            <w:tcW w:w="1032" w:type="dxa"/>
            <w:vMerge w:val="continue"/>
            <w:shd w:val="clear" w:color="auto" w:fill="auto"/>
            <w:noWrap/>
            <w:vAlign w:val="center"/>
          </w:tcPr>
          <w:p>
            <w:pPr>
              <w:widowControl/>
              <w:spacing w:line="300" w:lineRule="exact"/>
              <w:ind w:firstLine="0" w:firstLineChars="0"/>
              <w:jc w:val="center"/>
              <w:rPr>
                <w:rFonts w:ascii="宋体" w:hAnsi="宋体" w:cs="Times New Roman"/>
                <w:sz w:val="21"/>
                <w:szCs w:val="21"/>
              </w:rPr>
            </w:pP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泗礁本岛供水干管项目</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铺设完成供水干管30公里</w:t>
            </w:r>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2021-2023</w:t>
            </w:r>
          </w:p>
        </w:tc>
        <w:tc>
          <w:tcPr>
            <w:tcW w:w="108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1</w:t>
            </w:r>
          </w:p>
        </w:tc>
        <w:tc>
          <w:tcPr>
            <w:tcW w:w="109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1</w:t>
            </w:r>
          </w:p>
        </w:tc>
        <w:tc>
          <w:tcPr>
            <w:tcW w:w="1153" w:type="dxa"/>
            <w:shd w:val="clear" w:color="auto" w:fill="auto"/>
            <w:vAlign w:val="center"/>
          </w:tcPr>
          <w:p>
            <w:pPr>
              <w:widowControl/>
              <w:spacing w:line="300" w:lineRule="exact"/>
              <w:ind w:firstLine="0" w:firstLineChars="0"/>
              <w:jc w:val="center"/>
              <w:rPr>
                <w:rFonts w:ascii="宋体" w:hAnsi="宋体"/>
                <w:sz w:val="21"/>
                <w:szCs w:val="21"/>
              </w:rPr>
            </w:pPr>
            <w:r>
              <w:rPr>
                <w:rFonts w:ascii="宋体" w:hAnsi="宋体"/>
                <w:sz w:val="21"/>
                <w:szCs w:val="21"/>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1</w:t>
            </w:r>
            <w:r>
              <w:rPr>
                <w:rFonts w:ascii="宋体" w:hAnsi="宋体" w:cs="Times New Roman"/>
                <w:kern w:val="0"/>
                <w:sz w:val="21"/>
                <w:szCs w:val="21"/>
              </w:rPr>
              <w:t>0</w:t>
            </w:r>
          </w:p>
        </w:tc>
        <w:tc>
          <w:tcPr>
            <w:tcW w:w="1032" w:type="dxa"/>
            <w:vMerge w:val="continue"/>
            <w:shd w:val="clear" w:color="auto" w:fill="auto"/>
            <w:noWrap/>
            <w:vAlign w:val="center"/>
          </w:tcPr>
          <w:p>
            <w:pPr>
              <w:widowControl/>
              <w:spacing w:line="300" w:lineRule="exact"/>
              <w:ind w:firstLine="0" w:firstLineChars="0"/>
              <w:jc w:val="center"/>
              <w:rPr>
                <w:rFonts w:ascii="宋体" w:hAnsi="宋体" w:cs="Times New Roman"/>
                <w:sz w:val="21"/>
                <w:szCs w:val="21"/>
              </w:rPr>
            </w:pP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渔农村供水管网提升改造项目</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改造完成供水主支管网</w:t>
            </w:r>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2021-2025</w:t>
            </w:r>
          </w:p>
        </w:tc>
        <w:tc>
          <w:tcPr>
            <w:tcW w:w="1081" w:type="dxa"/>
            <w:shd w:val="clear" w:color="auto" w:fill="auto"/>
            <w:vAlign w:val="center"/>
          </w:tcPr>
          <w:p>
            <w:pPr>
              <w:widowControl/>
              <w:spacing w:line="300" w:lineRule="exact"/>
              <w:ind w:firstLine="0" w:firstLineChars="0"/>
              <w:jc w:val="center"/>
              <w:rPr>
                <w:rFonts w:ascii="宋体" w:hAnsi="宋体"/>
                <w:sz w:val="21"/>
                <w:szCs w:val="21"/>
              </w:rPr>
            </w:pPr>
            <w:r>
              <w:rPr>
                <w:rFonts w:ascii="宋体" w:hAnsi="宋体"/>
                <w:sz w:val="21"/>
                <w:szCs w:val="21"/>
              </w:rPr>
              <w:t>0.5</w:t>
            </w:r>
          </w:p>
        </w:tc>
        <w:tc>
          <w:tcPr>
            <w:tcW w:w="1091" w:type="dxa"/>
            <w:shd w:val="clear" w:color="auto" w:fill="auto"/>
            <w:vAlign w:val="center"/>
          </w:tcPr>
          <w:p>
            <w:pPr>
              <w:widowControl/>
              <w:spacing w:line="300" w:lineRule="exact"/>
              <w:ind w:firstLine="0" w:firstLineChars="0"/>
              <w:jc w:val="center"/>
              <w:rPr>
                <w:rFonts w:ascii="宋体" w:hAnsi="宋体"/>
                <w:sz w:val="21"/>
                <w:szCs w:val="21"/>
              </w:rPr>
            </w:pPr>
            <w:r>
              <w:rPr>
                <w:rFonts w:ascii="宋体" w:hAnsi="宋体"/>
                <w:sz w:val="21"/>
                <w:szCs w:val="21"/>
              </w:rPr>
              <w:t>0.5</w:t>
            </w:r>
          </w:p>
        </w:tc>
        <w:tc>
          <w:tcPr>
            <w:tcW w:w="1153" w:type="dxa"/>
            <w:shd w:val="clear" w:color="auto" w:fill="auto"/>
            <w:vAlign w:val="center"/>
          </w:tcPr>
          <w:p>
            <w:pPr>
              <w:widowControl/>
              <w:spacing w:line="300" w:lineRule="exact"/>
              <w:ind w:firstLine="0" w:firstLineChars="0"/>
              <w:jc w:val="center"/>
              <w:rPr>
                <w:rFonts w:ascii="宋体" w:hAnsi="宋体"/>
                <w:sz w:val="21"/>
                <w:szCs w:val="21"/>
              </w:rPr>
            </w:pPr>
            <w:r>
              <w:rPr>
                <w:rFonts w:ascii="宋体" w:hAnsi="宋体"/>
                <w:sz w:val="21"/>
                <w:szCs w:val="21"/>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1</w:t>
            </w:r>
            <w:r>
              <w:rPr>
                <w:rFonts w:ascii="宋体" w:hAnsi="宋体" w:cs="Times New Roman"/>
                <w:kern w:val="0"/>
                <w:sz w:val="21"/>
                <w:szCs w:val="21"/>
              </w:rPr>
              <w:t>1</w:t>
            </w:r>
          </w:p>
        </w:tc>
        <w:tc>
          <w:tcPr>
            <w:tcW w:w="1032" w:type="dxa"/>
            <w:vMerge w:val="restart"/>
            <w:shd w:val="clear" w:color="auto" w:fill="auto"/>
            <w:noWrap/>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低碳发展项目</w:t>
            </w: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海上风电场项目</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继续推进嵊泗2号和5、6号海上风电场建设</w:t>
            </w:r>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2021-2025</w:t>
            </w:r>
          </w:p>
        </w:tc>
        <w:tc>
          <w:tcPr>
            <w:tcW w:w="108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7</w:t>
            </w:r>
            <w:r>
              <w:rPr>
                <w:rFonts w:ascii="宋体" w:hAnsi="宋体"/>
                <w:sz w:val="21"/>
                <w:szCs w:val="21"/>
              </w:rPr>
              <w:t>0</w:t>
            </w:r>
          </w:p>
        </w:tc>
        <w:tc>
          <w:tcPr>
            <w:tcW w:w="109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7</w:t>
            </w:r>
            <w:r>
              <w:rPr>
                <w:rFonts w:ascii="宋体" w:hAnsi="宋体"/>
                <w:sz w:val="21"/>
                <w:szCs w:val="21"/>
              </w:rPr>
              <w:t>0</w:t>
            </w:r>
          </w:p>
        </w:tc>
        <w:tc>
          <w:tcPr>
            <w:tcW w:w="1153" w:type="dxa"/>
            <w:shd w:val="clear" w:color="auto" w:fill="auto"/>
            <w:vAlign w:val="center"/>
          </w:tcPr>
          <w:p>
            <w:pPr>
              <w:widowControl/>
              <w:spacing w:line="300" w:lineRule="exact"/>
              <w:ind w:firstLine="0" w:firstLineChars="0"/>
              <w:jc w:val="center"/>
              <w:rPr>
                <w:rFonts w:ascii="宋体" w:hAnsi="宋体"/>
                <w:sz w:val="21"/>
                <w:szCs w:val="21"/>
              </w:rPr>
            </w:pPr>
            <w:r>
              <w:rPr>
                <w:rFonts w:ascii="宋体" w:hAnsi="宋体"/>
                <w:sz w:val="21"/>
                <w:szCs w:val="21"/>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1</w:t>
            </w:r>
            <w:r>
              <w:rPr>
                <w:rFonts w:ascii="宋体" w:hAnsi="宋体" w:cs="Times New Roman"/>
                <w:kern w:val="0"/>
                <w:sz w:val="21"/>
                <w:szCs w:val="21"/>
              </w:rPr>
              <w:t>2</w:t>
            </w:r>
          </w:p>
        </w:tc>
        <w:tc>
          <w:tcPr>
            <w:tcW w:w="1032" w:type="dxa"/>
            <w:vMerge w:val="continue"/>
            <w:shd w:val="clear" w:color="auto" w:fill="auto"/>
            <w:noWrap/>
            <w:vAlign w:val="center"/>
          </w:tcPr>
          <w:p>
            <w:pPr>
              <w:widowControl/>
              <w:spacing w:line="300" w:lineRule="exact"/>
              <w:ind w:firstLine="0" w:firstLineChars="0"/>
              <w:jc w:val="center"/>
              <w:rPr>
                <w:rFonts w:ascii="宋体" w:hAnsi="宋体" w:cs="Times New Roman"/>
                <w:sz w:val="21"/>
                <w:szCs w:val="21"/>
              </w:rPr>
            </w:pP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马关110千伏输变电工程</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新建10万千伏安变电站一座</w:t>
            </w:r>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2021-2025</w:t>
            </w:r>
          </w:p>
        </w:tc>
        <w:tc>
          <w:tcPr>
            <w:tcW w:w="108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0.6</w:t>
            </w:r>
          </w:p>
        </w:tc>
        <w:tc>
          <w:tcPr>
            <w:tcW w:w="109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0.6</w:t>
            </w:r>
          </w:p>
        </w:tc>
        <w:tc>
          <w:tcPr>
            <w:tcW w:w="1153"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国网嵊泗县供电公司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1</w:t>
            </w:r>
            <w:r>
              <w:rPr>
                <w:rFonts w:ascii="宋体" w:hAnsi="宋体" w:cs="Times New Roman"/>
                <w:kern w:val="0"/>
                <w:sz w:val="21"/>
                <w:szCs w:val="21"/>
              </w:rPr>
              <w:t>3</w:t>
            </w:r>
          </w:p>
        </w:tc>
        <w:tc>
          <w:tcPr>
            <w:tcW w:w="1032" w:type="dxa"/>
            <w:vMerge w:val="continue"/>
            <w:shd w:val="clear" w:color="auto" w:fill="auto"/>
            <w:noWrap/>
            <w:vAlign w:val="center"/>
          </w:tcPr>
          <w:p>
            <w:pPr>
              <w:widowControl/>
              <w:spacing w:line="300" w:lineRule="exact"/>
              <w:ind w:firstLine="0" w:firstLineChars="0"/>
              <w:jc w:val="center"/>
              <w:rPr>
                <w:rFonts w:ascii="宋体" w:hAnsi="宋体" w:cs="Times New Roman"/>
                <w:sz w:val="21"/>
                <w:szCs w:val="21"/>
              </w:rPr>
            </w:pP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大衢至嵊泗（马关）</w:t>
            </w:r>
            <w:r>
              <w:rPr>
                <w:rFonts w:ascii="宋体" w:hAnsi="宋体" w:cs="Times New Roman"/>
                <w:sz w:val="21"/>
                <w:szCs w:val="21"/>
              </w:rPr>
              <w:t>110千伏线路工程</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铺设海底电缆33公里</w:t>
            </w:r>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2021-2025</w:t>
            </w:r>
          </w:p>
        </w:tc>
        <w:tc>
          <w:tcPr>
            <w:tcW w:w="108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2.8</w:t>
            </w:r>
          </w:p>
        </w:tc>
        <w:tc>
          <w:tcPr>
            <w:tcW w:w="109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2.8</w:t>
            </w:r>
          </w:p>
        </w:tc>
        <w:tc>
          <w:tcPr>
            <w:tcW w:w="1153"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国网嵊泗县供电公司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1</w:t>
            </w:r>
            <w:r>
              <w:rPr>
                <w:rFonts w:ascii="宋体" w:hAnsi="宋体" w:cs="Times New Roman"/>
                <w:kern w:val="0"/>
                <w:sz w:val="21"/>
                <w:szCs w:val="21"/>
              </w:rPr>
              <w:t>4</w:t>
            </w:r>
          </w:p>
        </w:tc>
        <w:tc>
          <w:tcPr>
            <w:tcW w:w="1032" w:type="dxa"/>
            <w:vMerge w:val="continue"/>
            <w:shd w:val="clear" w:color="auto" w:fill="auto"/>
            <w:noWrap/>
            <w:vAlign w:val="center"/>
          </w:tcPr>
          <w:p>
            <w:pPr>
              <w:widowControl/>
              <w:spacing w:line="300" w:lineRule="exact"/>
              <w:ind w:firstLine="0" w:firstLineChars="0"/>
              <w:jc w:val="center"/>
              <w:rPr>
                <w:rFonts w:ascii="宋体" w:hAnsi="宋体" w:cs="Times New Roman"/>
                <w:sz w:val="21"/>
                <w:szCs w:val="21"/>
              </w:rPr>
            </w:pP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泗礁本岛居民管道天燃气项目</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建设新中心渔港南港区LNG气化和LPG储配合建站、马关应急LNG气化站各1座、LNG瓶组站2座，铺设中压PE管管道18公里</w:t>
            </w:r>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2021-2025</w:t>
            </w:r>
          </w:p>
        </w:tc>
        <w:tc>
          <w:tcPr>
            <w:tcW w:w="108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2</w:t>
            </w:r>
            <w:r>
              <w:rPr>
                <w:rFonts w:ascii="宋体" w:hAnsi="宋体"/>
                <w:sz w:val="21"/>
                <w:szCs w:val="21"/>
              </w:rPr>
              <w:t>.5</w:t>
            </w:r>
          </w:p>
        </w:tc>
        <w:tc>
          <w:tcPr>
            <w:tcW w:w="109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2</w:t>
            </w:r>
            <w:r>
              <w:rPr>
                <w:rFonts w:ascii="宋体" w:hAnsi="宋体"/>
                <w:sz w:val="21"/>
                <w:szCs w:val="21"/>
              </w:rPr>
              <w:t>.5</w:t>
            </w:r>
          </w:p>
        </w:tc>
        <w:tc>
          <w:tcPr>
            <w:tcW w:w="1153"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县城投公司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1</w:t>
            </w:r>
            <w:r>
              <w:rPr>
                <w:rFonts w:ascii="宋体" w:hAnsi="宋体" w:cs="Times New Roman"/>
                <w:kern w:val="0"/>
                <w:sz w:val="21"/>
                <w:szCs w:val="21"/>
              </w:rPr>
              <w:t>5</w:t>
            </w:r>
          </w:p>
        </w:tc>
        <w:tc>
          <w:tcPr>
            <w:tcW w:w="1032" w:type="dxa"/>
            <w:vMerge w:val="continue"/>
            <w:shd w:val="clear" w:color="auto" w:fill="auto"/>
            <w:noWrap/>
            <w:vAlign w:val="center"/>
          </w:tcPr>
          <w:p>
            <w:pPr>
              <w:widowControl/>
              <w:spacing w:line="300" w:lineRule="exact"/>
              <w:ind w:firstLine="0" w:firstLineChars="0"/>
              <w:jc w:val="center"/>
              <w:rPr>
                <w:rFonts w:ascii="宋体" w:hAnsi="宋体" w:cs="Times New Roman"/>
                <w:sz w:val="21"/>
                <w:szCs w:val="21"/>
              </w:rPr>
            </w:pP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1</w:t>
            </w:r>
            <w:r>
              <w:rPr>
                <w:rFonts w:ascii="宋体" w:hAnsi="宋体" w:cs="Times New Roman"/>
                <w:sz w:val="21"/>
                <w:szCs w:val="21"/>
              </w:rPr>
              <w:t>10</w:t>
            </w:r>
            <w:r>
              <w:rPr>
                <w:rFonts w:hint="eastAsia" w:ascii="宋体" w:hAnsi="宋体" w:cs="Times New Roman"/>
                <w:sz w:val="21"/>
                <w:szCs w:val="21"/>
              </w:rPr>
              <w:t>千伏马关变3</w:t>
            </w:r>
            <w:r>
              <w:rPr>
                <w:rFonts w:ascii="宋体" w:hAnsi="宋体" w:cs="Times New Roman"/>
                <w:sz w:val="21"/>
                <w:szCs w:val="21"/>
              </w:rPr>
              <w:t>5</w:t>
            </w:r>
            <w:r>
              <w:rPr>
                <w:rFonts w:hint="eastAsia" w:ascii="宋体" w:hAnsi="宋体" w:cs="Times New Roman"/>
                <w:sz w:val="21"/>
                <w:szCs w:val="21"/>
              </w:rPr>
              <w:t>千伏配套送出工程</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改造9回3</w:t>
            </w:r>
            <w:r>
              <w:rPr>
                <w:rFonts w:ascii="宋体" w:hAnsi="宋体" w:cs="Times New Roman"/>
                <w:sz w:val="21"/>
                <w:szCs w:val="21"/>
              </w:rPr>
              <w:t>5</w:t>
            </w:r>
            <w:r>
              <w:rPr>
                <w:rFonts w:hint="eastAsia" w:ascii="宋体" w:hAnsi="宋体" w:cs="Times New Roman"/>
                <w:sz w:val="21"/>
                <w:szCs w:val="21"/>
              </w:rPr>
              <w:t>千伏线路，共计新建3</w:t>
            </w:r>
            <w:r>
              <w:rPr>
                <w:rFonts w:ascii="宋体" w:hAnsi="宋体" w:cs="Times New Roman"/>
                <w:sz w:val="21"/>
                <w:szCs w:val="21"/>
              </w:rPr>
              <w:t>5</w:t>
            </w:r>
            <w:r>
              <w:rPr>
                <w:rFonts w:hint="eastAsia" w:ascii="宋体" w:hAnsi="宋体" w:cs="Times New Roman"/>
                <w:sz w:val="21"/>
                <w:szCs w:val="21"/>
              </w:rPr>
              <w:t>千伏线路2</w:t>
            </w:r>
            <w:r>
              <w:rPr>
                <w:rFonts w:ascii="宋体" w:hAnsi="宋体" w:cs="Times New Roman"/>
                <w:sz w:val="21"/>
                <w:szCs w:val="21"/>
              </w:rPr>
              <w:t>4.4</w:t>
            </w:r>
            <w:r>
              <w:rPr>
                <w:rFonts w:hint="eastAsia" w:ascii="宋体" w:hAnsi="宋体" w:cs="Times New Roman"/>
                <w:sz w:val="21"/>
                <w:szCs w:val="21"/>
              </w:rPr>
              <w:t>公里</w:t>
            </w:r>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2021-2025</w:t>
            </w:r>
          </w:p>
        </w:tc>
        <w:tc>
          <w:tcPr>
            <w:tcW w:w="108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0</w:t>
            </w:r>
            <w:r>
              <w:rPr>
                <w:rFonts w:ascii="宋体" w:hAnsi="宋体"/>
                <w:sz w:val="21"/>
                <w:szCs w:val="21"/>
              </w:rPr>
              <w:t>.8</w:t>
            </w:r>
          </w:p>
        </w:tc>
        <w:tc>
          <w:tcPr>
            <w:tcW w:w="109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0</w:t>
            </w:r>
            <w:r>
              <w:rPr>
                <w:rFonts w:ascii="宋体" w:hAnsi="宋体"/>
                <w:sz w:val="21"/>
                <w:szCs w:val="21"/>
              </w:rPr>
              <w:t>.8</w:t>
            </w:r>
          </w:p>
        </w:tc>
        <w:tc>
          <w:tcPr>
            <w:tcW w:w="1153"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国网嵊泗县供电公司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1</w:t>
            </w:r>
            <w:r>
              <w:rPr>
                <w:rFonts w:ascii="宋体" w:hAnsi="宋体" w:cs="Times New Roman"/>
                <w:kern w:val="0"/>
                <w:sz w:val="21"/>
                <w:szCs w:val="21"/>
              </w:rPr>
              <w:t>6</w:t>
            </w:r>
          </w:p>
        </w:tc>
        <w:tc>
          <w:tcPr>
            <w:tcW w:w="1032" w:type="dxa"/>
            <w:vMerge w:val="continue"/>
            <w:shd w:val="clear" w:color="auto" w:fill="auto"/>
            <w:noWrap/>
            <w:vAlign w:val="center"/>
          </w:tcPr>
          <w:p>
            <w:pPr>
              <w:widowControl/>
              <w:spacing w:line="300" w:lineRule="exact"/>
              <w:ind w:firstLine="0" w:firstLineChars="0"/>
              <w:jc w:val="center"/>
              <w:rPr>
                <w:rFonts w:ascii="宋体" w:hAnsi="宋体" w:cs="Times New Roman"/>
                <w:sz w:val="21"/>
                <w:szCs w:val="21"/>
              </w:rPr>
            </w:pP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3</w:t>
            </w:r>
            <w:r>
              <w:rPr>
                <w:rFonts w:ascii="宋体" w:hAnsi="宋体" w:cs="Times New Roman"/>
                <w:sz w:val="21"/>
                <w:szCs w:val="21"/>
              </w:rPr>
              <w:t>5</w:t>
            </w:r>
            <w:r>
              <w:rPr>
                <w:rFonts w:hint="eastAsia" w:ascii="宋体" w:hAnsi="宋体" w:cs="Times New Roman"/>
                <w:sz w:val="21"/>
                <w:szCs w:val="21"/>
              </w:rPr>
              <w:t>千伏滩浒岛联网工程</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新建3</w:t>
            </w:r>
            <w:r>
              <w:rPr>
                <w:rFonts w:ascii="宋体" w:hAnsi="宋体" w:cs="Times New Roman"/>
                <w:sz w:val="21"/>
                <w:szCs w:val="21"/>
              </w:rPr>
              <w:t>5</w:t>
            </w:r>
            <w:r>
              <w:rPr>
                <w:rFonts w:hint="eastAsia" w:ascii="宋体" w:hAnsi="宋体" w:cs="Times New Roman"/>
                <w:sz w:val="21"/>
                <w:szCs w:val="21"/>
              </w:rPr>
              <w:t>千伏简易变一座，浙能嵊泗2#海上风电场至滩浒岛海缆3</w:t>
            </w:r>
            <w:r>
              <w:rPr>
                <w:rFonts w:ascii="宋体" w:hAnsi="宋体" w:cs="Times New Roman"/>
                <w:sz w:val="21"/>
                <w:szCs w:val="21"/>
              </w:rPr>
              <w:t>.5</w:t>
            </w:r>
            <w:r>
              <w:rPr>
                <w:rFonts w:hint="eastAsia" w:ascii="宋体" w:hAnsi="宋体" w:cs="Times New Roman"/>
                <w:sz w:val="21"/>
                <w:szCs w:val="21"/>
              </w:rPr>
              <w:t>公里</w:t>
            </w:r>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2021-2025</w:t>
            </w:r>
          </w:p>
        </w:tc>
        <w:tc>
          <w:tcPr>
            <w:tcW w:w="108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0</w:t>
            </w:r>
            <w:r>
              <w:rPr>
                <w:rFonts w:ascii="宋体" w:hAnsi="宋体"/>
                <w:sz w:val="21"/>
                <w:szCs w:val="21"/>
              </w:rPr>
              <w:t>.3</w:t>
            </w:r>
          </w:p>
        </w:tc>
        <w:tc>
          <w:tcPr>
            <w:tcW w:w="109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0</w:t>
            </w:r>
            <w:r>
              <w:rPr>
                <w:rFonts w:ascii="宋体" w:hAnsi="宋体"/>
                <w:sz w:val="21"/>
                <w:szCs w:val="21"/>
              </w:rPr>
              <w:t>.3</w:t>
            </w:r>
          </w:p>
        </w:tc>
        <w:tc>
          <w:tcPr>
            <w:tcW w:w="1153"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国网嵊泗县供电公司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1</w:t>
            </w:r>
            <w:r>
              <w:rPr>
                <w:rFonts w:ascii="宋体" w:hAnsi="宋体" w:cs="Times New Roman"/>
                <w:kern w:val="0"/>
                <w:sz w:val="21"/>
                <w:szCs w:val="21"/>
              </w:rPr>
              <w:t>7</w:t>
            </w:r>
          </w:p>
        </w:tc>
        <w:tc>
          <w:tcPr>
            <w:tcW w:w="1032" w:type="dxa"/>
            <w:vMerge w:val="continue"/>
            <w:shd w:val="clear" w:color="auto" w:fill="auto"/>
            <w:noWrap/>
            <w:vAlign w:val="center"/>
          </w:tcPr>
          <w:p>
            <w:pPr>
              <w:widowControl/>
              <w:spacing w:line="300" w:lineRule="exact"/>
              <w:ind w:firstLine="0" w:firstLineChars="0"/>
              <w:jc w:val="center"/>
              <w:rPr>
                <w:rFonts w:ascii="宋体" w:hAnsi="宋体" w:cs="Times New Roman"/>
                <w:sz w:val="21"/>
                <w:szCs w:val="21"/>
              </w:rPr>
            </w:pP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海岛风光储一体化清洁能源项目</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嵊山岛、壁下岛、东库岛、大盘岛、徐公岛共建5座风光储一体化微网，合计容量1</w:t>
            </w:r>
            <w:r>
              <w:rPr>
                <w:rFonts w:ascii="宋体" w:hAnsi="宋体" w:cs="Times New Roman"/>
                <w:sz w:val="21"/>
                <w:szCs w:val="21"/>
              </w:rPr>
              <w:t>2MW</w:t>
            </w:r>
            <w:r>
              <w:rPr>
                <w:rFonts w:hint="eastAsia" w:ascii="宋体" w:hAnsi="宋体" w:cs="Times New Roman"/>
                <w:sz w:val="21"/>
                <w:szCs w:val="21"/>
              </w:rPr>
              <w:t>/</w:t>
            </w:r>
            <w:r>
              <w:rPr>
                <w:rFonts w:ascii="宋体" w:hAnsi="宋体" w:cs="Times New Roman"/>
                <w:sz w:val="21"/>
                <w:szCs w:val="21"/>
              </w:rPr>
              <w:t>2MW</w:t>
            </w:r>
            <w:r>
              <w:rPr>
                <w:rFonts w:hint="eastAsia" w:ascii="宋体" w:hAnsi="宋体" w:cs="Times New Roman"/>
                <w:sz w:val="21"/>
                <w:szCs w:val="21"/>
              </w:rPr>
              <w:t>h</w:t>
            </w:r>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2021-2025</w:t>
            </w:r>
          </w:p>
        </w:tc>
        <w:tc>
          <w:tcPr>
            <w:tcW w:w="108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0</w:t>
            </w:r>
            <w:r>
              <w:rPr>
                <w:rFonts w:ascii="宋体" w:hAnsi="宋体"/>
                <w:sz w:val="21"/>
                <w:szCs w:val="21"/>
              </w:rPr>
              <w:t>.5</w:t>
            </w:r>
          </w:p>
        </w:tc>
        <w:tc>
          <w:tcPr>
            <w:tcW w:w="109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0</w:t>
            </w:r>
            <w:r>
              <w:rPr>
                <w:rFonts w:ascii="宋体" w:hAnsi="宋体"/>
                <w:sz w:val="21"/>
                <w:szCs w:val="21"/>
              </w:rPr>
              <w:t>.5</w:t>
            </w:r>
          </w:p>
        </w:tc>
        <w:tc>
          <w:tcPr>
            <w:tcW w:w="1153"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国网嵊泗县供电公司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18</w:t>
            </w:r>
          </w:p>
        </w:tc>
        <w:tc>
          <w:tcPr>
            <w:tcW w:w="1032" w:type="dxa"/>
            <w:vMerge w:val="restart"/>
            <w:shd w:val="clear" w:color="auto" w:fill="auto"/>
            <w:noWrap/>
            <w:vAlign w:val="center"/>
          </w:tcPr>
          <w:p>
            <w:pPr>
              <w:widowControl/>
              <w:spacing w:line="300" w:lineRule="exact"/>
              <w:ind w:firstLine="0" w:firstLineChars="0"/>
              <w:jc w:val="center"/>
              <w:rPr>
                <w:rFonts w:ascii="宋体" w:hAnsi="宋体" w:cs="Times New Roman"/>
                <w:sz w:val="21"/>
                <w:szCs w:val="21"/>
              </w:rPr>
            </w:pP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海岛储能站建设项目</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泗礁岛、绿华岛、嵊山（枸杞）、黄龙到新建储能站，共计容量1</w:t>
            </w:r>
            <w:r>
              <w:rPr>
                <w:rFonts w:ascii="宋体" w:hAnsi="宋体" w:cs="Times New Roman"/>
                <w:sz w:val="21"/>
                <w:szCs w:val="21"/>
              </w:rPr>
              <w:t>4MW/20MW</w:t>
            </w:r>
            <w:r>
              <w:rPr>
                <w:rFonts w:hint="eastAsia" w:ascii="宋体" w:hAnsi="宋体" w:cs="Times New Roman"/>
                <w:sz w:val="21"/>
                <w:szCs w:val="21"/>
              </w:rPr>
              <w:t>h</w:t>
            </w:r>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2021-2025</w:t>
            </w:r>
          </w:p>
        </w:tc>
        <w:tc>
          <w:tcPr>
            <w:tcW w:w="108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0</w:t>
            </w:r>
            <w:r>
              <w:rPr>
                <w:rFonts w:ascii="宋体" w:hAnsi="宋体"/>
                <w:sz w:val="21"/>
                <w:szCs w:val="21"/>
              </w:rPr>
              <w:t>.5</w:t>
            </w:r>
          </w:p>
        </w:tc>
        <w:tc>
          <w:tcPr>
            <w:tcW w:w="109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0</w:t>
            </w:r>
            <w:r>
              <w:rPr>
                <w:rFonts w:ascii="宋体" w:hAnsi="宋体"/>
                <w:sz w:val="21"/>
                <w:szCs w:val="21"/>
              </w:rPr>
              <w:t>.5</w:t>
            </w:r>
          </w:p>
        </w:tc>
        <w:tc>
          <w:tcPr>
            <w:tcW w:w="1153"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国网嵊泗县供电公司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704" w:type="dxa"/>
            <w:shd w:val="clear" w:color="auto" w:fill="auto"/>
            <w:noWrap/>
            <w:vAlign w:val="center"/>
          </w:tcPr>
          <w:p>
            <w:pPr>
              <w:widowControl/>
              <w:spacing w:line="30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19</w:t>
            </w:r>
          </w:p>
        </w:tc>
        <w:tc>
          <w:tcPr>
            <w:tcW w:w="1032" w:type="dxa"/>
            <w:vMerge w:val="continue"/>
            <w:shd w:val="clear" w:color="auto" w:fill="auto"/>
            <w:noWrap/>
            <w:vAlign w:val="center"/>
          </w:tcPr>
          <w:p>
            <w:pPr>
              <w:widowControl/>
              <w:spacing w:line="300" w:lineRule="exact"/>
              <w:ind w:firstLine="0" w:firstLineChars="0"/>
              <w:jc w:val="center"/>
              <w:rPr>
                <w:rFonts w:ascii="宋体" w:hAnsi="宋体" w:cs="Times New Roman"/>
                <w:sz w:val="21"/>
                <w:szCs w:val="21"/>
              </w:rPr>
            </w:pPr>
          </w:p>
        </w:tc>
        <w:tc>
          <w:tcPr>
            <w:tcW w:w="3412"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整县屋顶分布式光伏</w:t>
            </w:r>
          </w:p>
        </w:tc>
        <w:tc>
          <w:tcPr>
            <w:tcW w:w="3604"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hint="eastAsia" w:ascii="宋体" w:hAnsi="宋体" w:cs="Times New Roman"/>
                <w:sz w:val="21"/>
                <w:szCs w:val="21"/>
              </w:rPr>
              <w:t>新建屋顶分布式光伏26MW</w:t>
            </w:r>
          </w:p>
        </w:tc>
        <w:tc>
          <w:tcPr>
            <w:tcW w:w="2071" w:type="dxa"/>
            <w:shd w:val="clear" w:color="auto" w:fill="auto"/>
            <w:vAlign w:val="center"/>
          </w:tcPr>
          <w:p>
            <w:pPr>
              <w:widowControl/>
              <w:spacing w:line="300" w:lineRule="exact"/>
              <w:ind w:firstLine="0" w:firstLineChars="0"/>
              <w:jc w:val="center"/>
              <w:rPr>
                <w:rFonts w:ascii="宋体" w:hAnsi="宋体" w:cs="Times New Roman"/>
                <w:sz w:val="21"/>
                <w:szCs w:val="21"/>
              </w:rPr>
            </w:pPr>
            <w:r>
              <w:rPr>
                <w:rFonts w:ascii="宋体" w:hAnsi="宋体" w:cs="Times New Roman"/>
                <w:sz w:val="21"/>
                <w:szCs w:val="21"/>
              </w:rPr>
              <w:t>2021-2025</w:t>
            </w:r>
          </w:p>
        </w:tc>
        <w:tc>
          <w:tcPr>
            <w:tcW w:w="108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1.3</w:t>
            </w:r>
          </w:p>
        </w:tc>
        <w:tc>
          <w:tcPr>
            <w:tcW w:w="1091" w:type="dxa"/>
            <w:shd w:val="clear" w:color="auto" w:fill="auto"/>
            <w:vAlign w:val="center"/>
          </w:tcPr>
          <w:p>
            <w:pPr>
              <w:widowControl/>
              <w:spacing w:line="300" w:lineRule="exact"/>
              <w:ind w:firstLine="0" w:firstLineChars="0"/>
              <w:jc w:val="center"/>
              <w:rPr>
                <w:rFonts w:ascii="宋体" w:hAnsi="宋体"/>
                <w:sz w:val="21"/>
                <w:szCs w:val="21"/>
              </w:rPr>
            </w:pPr>
            <w:r>
              <w:rPr>
                <w:rFonts w:hint="eastAsia" w:ascii="宋体" w:hAnsi="宋体"/>
                <w:sz w:val="21"/>
                <w:szCs w:val="21"/>
              </w:rPr>
              <w:t>1.3</w:t>
            </w:r>
          </w:p>
        </w:tc>
        <w:tc>
          <w:tcPr>
            <w:tcW w:w="1153" w:type="dxa"/>
            <w:shd w:val="clear" w:color="auto" w:fill="auto"/>
            <w:vAlign w:val="center"/>
          </w:tcPr>
          <w:p>
            <w:pPr>
              <w:widowControl/>
              <w:spacing w:line="300" w:lineRule="exact"/>
              <w:ind w:firstLine="0" w:firstLineChars="0"/>
              <w:jc w:val="center"/>
              <w:rPr>
                <w:rFonts w:ascii="宋体" w:hAnsi="宋体"/>
                <w:sz w:val="21"/>
                <w:szCs w:val="21"/>
              </w:rPr>
            </w:pPr>
            <w:r>
              <w:rPr>
                <w:rFonts w:ascii="宋体" w:hAnsi="宋体"/>
                <w:sz w:val="21"/>
                <w:szCs w:val="21"/>
              </w:rPr>
              <w:t>县发改局</w:t>
            </w:r>
          </w:p>
        </w:tc>
      </w:tr>
    </w:tbl>
    <w:p>
      <w:pPr>
        <w:ind w:firstLine="0" w:firstLineChars="0"/>
        <w:rPr>
          <w:rFonts w:ascii="宋体" w:hAnsi="宋体"/>
        </w:rPr>
        <w:sectPr>
          <w:pgSz w:w="16838" w:h="11906" w:orient="landscape"/>
          <w:pgMar w:top="1800" w:right="1440" w:bottom="1800" w:left="1440" w:header="851" w:footer="992" w:gutter="0"/>
          <w:cols w:space="425" w:num="1"/>
          <w:docGrid w:type="lines" w:linePitch="381" w:charSpace="0"/>
        </w:sectPr>
      </w:pPr>
    </w:p>
    <w:p>
      <w:pPr>
        <w:pStyle w:val="2"/>
        <w:snapToGrid w:val="0"/>
        <w:rPr>
          <w:rFonts w:ascii="宋体" w:hAnsi="宋体" w:eastAsia="宋体" w:cs="Times New Roman"/>
        </w:rPr>
      </w:pPr>
      <w:bookmarkStart w:id="44" w:name="_Toc80973357"/>
      <w:r>
        <w:rPr>
          <w:rFonts w:hint="eastAsia" w:ascii="宋体" w:hAnsi="宋体" w:eastAsia="宋体" w:cs="Times New Roman"/>
        </w:rPr>
        <w:t>五、</w:t>
      </w:r>
      <w:r>
        <w:rPr>
          <w:rFonts w:ascii="宋体" w:hAnsi="宋体" w:eastAsia="宋体" w:cs="Times New Roman"/>
        </w:rPr>
        <w:t>保障措施</w:t>
      </w:r>
      <w:bookmarkEnd w:id="44"/>
    </w:p>
    <w:p>
      <w:pPr>
        <w:pStyle w:val="3"/>
        <w:snapToGrid w:val="0"/>
        <w:rPr>
          <w:rFonts w:ascii="宋体" w:hAnsi="宋体" w:eastAsia="宋体" w:cs="Times New Roman"/>
        </w:rPr>
      </w:pPr>
      <w:bookmarkStart w:id="45" w:name="_Toc80973358"/>
      <w:r>
        <w:rPr>
          <w:rFonts w:hint="eastAsia" w:ascii="宋体" w:hAnsi="宋体" w:eastAsia="宋体" w:cs="Times New Roman"/>
        </w:rPr>
        <w:t>（一）</w:t>
      </w:r>
      <w:r>
        <w:rPr>
          <w:rFonts w:ascii="宋体" w:hAnsi="宋体" w:eastAsia="宋体" w:cs="Times New Roman"/>
        </w:rPr>
        <w:t>加强组织领导，认真做好规划实施</w:t>
      </w:r>
      <w:bookmarkEnd w:id="45"/>
    </w:p>
    <w:p>
      <w:pPr>
        <w:ind w:firstLine="560"/>
        <w:rPr>
          <w:rFonts w:ascii="宋体" w:hAnsi="宋体"/>
        </w:rPr>
      </w:pPr>
      <w:r>
        <w:rPr>
          <w:rFonts w:hint="eastAsia" w:ascii="宋体" w:hAnsi="宋体"/>
        </w:rPr>
        <w:t>加强组织领导，把握嵊泗县社会经济发展的阶段特征，加强与国民经济和社会发展规划以及其他重要规划的衔接，加强环保领域各专项规划之间的协调和平衡。进一步健全各有关部门在重大项目规划布局问题上的沟通协调机制，建立健全规划推进和评估制度，协调推进保障措施，细化落实工作任务，努力开创嵊泗县环境保护工作新局面。</w:t>
      </w:r>
    </w:p>
    <w:p>
      <w:pPr>
        <w:pStyle w:val="3"/>
        <w:snapToGrid w:val="0"/>
        <w:rPr>
          <w:rFonts w:ascii="宋体" w:hAnsi="宋体" w:eastAsia="宋体" w:cs="Times New Roman"/>
        </w:rPr>
      </w:pPr>
      <w:bookmarkStart w:id="46" w:name="_Toc80973359"/>
      <w:r>
        <w:rPr>
          <w:rFonts w:hint="eastAsia" w:ascii="宋体" w:hAnsi="宋体" w:eastAsia="宋体" w:cs="Times New Roman"/>
        </w:rPr>
        <w:t>（二）</w:t>
      </w:r>
      <w:r>
        <w:rPr>
          <w:rFonts w:ascii="宋体" w:hAnsi="宋体" w:eastAsia="宋体" w:cs="Times New Roman"/>
        </w:rPr>
        <w:t>完善制度建设，提高监测执法能力</w:t>
      </w:r>
      <w:bookmarkEnd w:id="46"/>
    </w:p>
    <w:p>
      <w:pPr>
        <w:ind w:firstLine="560"/>
        <w:rPr>
          <w:rFonts w:ascii="宋体" w:hAnsi="宋体"/>
        </w:rPr>
      </w:pPr>
      <w:r>
        <w:rPr>
          <w:rFonts w:hint="eastAsia" w:ascii="宋体" w:hAnsi="宋体"/>
        </w:rPr>
        <w:t>进一步完善重大项目环境决策机制；污染防治地方、部门联防联控机制；环保行政执法与司法联动机制；乡镇环境网格管理机制；环境信息公开和公众参与机制等。积极对接、落实国家、省、市环保体制机制改革，建立生态环保规划实施评估考核奖惩机制，对规划确定的目标指标、主要任务、重大工程落实情况进行及时评估总结。</w:t>
      </w:r>
    </w:p>
    <w:p>
      <w:pPr>
        <w:pStyle w:val="3"/>
        <w:snapToGrid w:val="0"/>
        <w:rPr>
          <w:rFonts w:ascii="宋体" w:hAnsi="宋体" w:eastAsia="宋体" w:cs="Times New Roman"/>
        </w:rPr>
      </w:pPr>
      <w:bookmarkStart w:id="47" w:name="_Toc80973360"/>
      <w:r>
        <w:rPr>
          <w:rFonts w:hint="eastAsia" w:ascii="宋体" w:hAnsi="宋体" w:eastAsia="宋体" w:cs="Times New Roman"/>
        </w:rPr>
        <w:t>（三）</w:t>
      </w:r>
      <w:r>
        <w:rPr>
          <w:rFonts w:ascii="宋体" w:hAnsi="宋体" w:eastAsia="宋体" w:cs="Times New Roman"/>
        </w:rPr>
        <w:t>拓展资金筹措，保障项目资金投入</w:t>
      </w:r>
      <w:bookmarkEnd w:id="47"/>
    </w:p>
    <w:p>
      <w:pPr>
        <w:ind w:firstLine="560"/>
        <w:rPr>
          <w:rFonts w:ascii="宋体" w:hAnsi="宋体"/>
        </w:rPr>
      </w:pPr>
      <w:r>
        <w:rPr>
          <w:rFonts w:hint="eastAsia" w:ascii="宋体" w:hAnsi="宋体"/>
        </w:rPr>
        <w:t>进一步明确各级财政在建设和管理方面的职责。建立政府正常投入机制和各级分担机制，保障环保建设重大项目的实施。各级财政预算中优先安排污水和生活垃圾处理、城乡环境综合整治、村镇建设等环境专项资金，保障一系列环保重大项目的实施。通过财政、金融、税收、价格等政策调节，鼓励和引导社会资金投资环保领域工程，建立政府、社会和个人多元投入体系。坚持投融资改革方向，创造公平竞争、平等准入的市场环境，进一步鼓励民间资本参与环保事业建设。积极引入市场竞争机制，大力推行环保事业的投资主体、运营主体招标制度，建立健全民间投资服务体系，提高行政服务效率，切实加强政府监管，建立完善企业信用体系，指导企业依法经营，促进环保行业运作市场化顺利发展。</w:t>
      </w:r>
    </w:p>
    <w:p>
      <w:pPr>
        <w:pStyle w:val="3"/>
        <w:snapToGrid w:val="0"/>
        <w:rPr>
          <w:rFonts w:ascii="宋体" w:hAnsi="宋体" w:eastAsia="宋体" w:cs="Times New Roman"/>
        </w:rPr>
      </w:pPr>
      <w:bookmarkStart w:id="48" w:name="_Toc80973361"/>
      <w:r>
        <w:rPr>
          <w:rFonts w:hint="eastAsia" w:ascii="宋体" w:hAnsi="宋体" w:eastAsia="宋体" w:cs="Times New Roman"/>
        </w:rPr>
        <w:t>（四）</w:t>
      </w:r>
      <w:r>
        <w:rPr>
          <w:rFonts w:ascii="宋体" w:hAnsi="宋体" w:eastAsia="宋体" w:cs="Times New Roman"/>
        </w:rPr>
        <w:t>依靠体制创新，强化人才科技支撑</w:t>
      </w:r>
      <w:bookmarkEnd w:id="48"/>
    </w:p>
    <w:p>
      <w:pPr>
        <w:ind w:firstLine="560"/>
        <w:rPr>
          <w:rFonts w:ascii="宋体" w:hAnsi="宋体"/>
          <w:color w:val="000000"/>
          <w:szCs w:val="28"/>
        </w:rPr>
      </w:pPr>
      <w:r>
        <w:rPr>
          <w:rFonts w:ascii="宋体" w:hAnsi="宋体"/>
          <w:color w:val="000000"/>
          <w:szCs w:val="28"/>
        </w:rPr>
        <w:t>科学技术是第一生产力，建立生态环境专家咨询和技术支撑</w:t>
      </w:r>
      <w:r>
        <w:rPr>
          <w:rFonts w:hint="eastAsia" w:ascii="宋体" w:hAnsi="宋体"/>
          <w:color w:val="000000"/>
          <w:szCs w:val="28"/>
        </w:rPr>
        <w:t>系</w:t>
      </w:r>
      <w:r>
        <w:rPr>
          <w:rFonts w:hint="eastAsia" w:ascii="宋体" w:hAnsi="宋体"/>
        </w:rPr>
        <w:t>统，</w:t>
      </w:r>
      <w:r>
        <w:rPr>
          <w:rFonts w:ascii="宋体" w:hAnsi="宋体"/>
        </w:rPr>
        <w:t>完善科技推广、信息服务体系和技术交流网络，为生态文明建设</w:t>
      </w:r>
      <w:r>
        <w:rPr>
          <w:rFonts w:hint="eastAsia" w:ascii="宋体" w:hAnsi="宋体"/>
        </w:rPr>
        <w:t>提供技术支撑。</w:t>
      </w:r>
      <w:r>
        <w:rPr>
          <w:rFonts w:ascii="宋体" w:hAnsi="宋体"/>
        </w:rPr>
        <w:t>根据重大项目建设需要，加大对高素质人才引进培育</w:t>
      </w:r>
      <w:r>
        <w:rPr>
          <w:rFonts w:hint="eastAsia" w:ascii="宋体" w:hAnsi="宋体"/>
        </w:rPr>
        <w:t>力度，</w:t>
      </w:r>
      <w:r>
        <w:rPr>
          <w:rFonts w:ascii="宋体" w:hAnsi="宋体"/>
        </w:rPr>
        <w:t>重视发挥人才作用，积极引进人才，建立起与市场经济体制相</w:t>
      </w:r>
      <w:r>
        <w:rPr>
          <w:rFonts w:hint="eastAsia" w:ascii="宋体" w:hAnsi="宋体"/>
        </w:rPr>
        <w:t>适应的充满活力的用人机制。</w:t>
      </w:r>
      <w:r>
        <w:rPr>
          <w:rFonts w:ascii="宋体" w:hAnsi="宋体"/>
        </w:rPr>
        <w:t>同时，加强对本地人才的培养，逐步建</w:t>
      </w:r>
      <w:r>
        <w:rPr>
          <w:rFonts w:hint="eastAsia" w:ascii="宋体" w:hAnsi="宋体"/>
        </w:rPr>
        <w:t>立一支懂技术、</w:t>
      </w:r>
      <w:r>
        <w:rPr>
          <w:rFonts w:ascii="宋体" w:hAnsi="宋体"/>
        </w:rPr>
        <w:t>懂管理的人才队伍，满足生态建设的需求。积极与科</w:t>
      </w:r>
      <w:r>
        <w:rPr>
          <w:rFonts w:hint="eastAsia" w:ascii="宋体" w:hAnsi="宋体"/>
        </w:rPr>
        <w:t>研院所、</w:t>
      </w:r>
      <w:r>
        <w:rPr>
          <w:rFonts w:ascii="宋体" w:hAnsi="宋体"/>
        </w:rPr>
        <w:t>大专院校开展多种形式的技术合作开发，对生态建设和环境</w:t>
      </w:r>
      <w:r>
        <w:rPr>
          <w:rFonts w:hint="eastAsia" w:ascii="宋体" w:hAnsi="宋体"/>
        </w:rPr>
        <w:t>保护的优先领域和关键技术进行重点研究。</w:t>
      </w:r>
      <w:r>
        <w:rPr>
          <w:rFonts w:ascii="宋体" w:hAnsi="宋体"/>
        </w:rPr>
        <w:t>对风能、太阳能、生物质</w:t>
      </w:r>
      <w:r>
        <w:rPr>
          <w:rFonts w:hint="eastAsia" w:ascii="宋体" w:hAnsi="宋体"/>
        </w:rPr>
        <w:t>能源等可再生能源的规模化应用，</w:t>
      </w:r>
      <w:r>
        <w:rPr>
          <w:rFonts w:ascii="宋体" w:hAnsi="宋体"/>
        </w:rPr>
        <w:t>促进绿色产业的发展。重点开展优</w:t>
      </w:r>
      <w:r>
        <w:rPr>
          <w:rFonts w:hint="eastAsia" w:ascii="宋体" w:hAnsi="宋体"/>
        </w:rPr>
        <w:t>势绿色产业生态设计、</w:t>
      </w:r>
      <w:r>
        <w:rPr>
          <w:rFonts w:ascii="宋体" w:hAnsi="宋体"/>
        </w:rPr>
        <w:t>海洋生态环境质量监测和预警技术、环境污染</w:t>
      </w:r>
      <w:r>
        <w:rPr>
          <w:rFonts w:hint="eastAsia" w:ascii="宋体" w:hAnsi="宋体"/>
        </w:rPr>
        <w:t>治理技术的推广，</w:t>
      </w:r>
      <w:r>
        <w:rPr>
          <w:rFonts w:ascii="宋体" w:hAnsi="宋体"/>
        </w:rPr>
        <w:t>促进嵊泗县生态产业发展和环境保护技术水平的提</w:t>
      </w:r>
      <w:r>
        <w:rPr>
          <w:rFonts w:hint="eastAsia" w:ascii="宋体" w:hAnsi="宋体"/>
        </w:rPr>
        <w:t>高。</w:t>
      </w:r>
      <w:r>
        <w:rPr>
          <w:rFonts w:ascii="宋体" w:hAnsi="宋体"/>
        </w:rPr>
        <w:t>发展和培育科技市场，健全技术市场功能，形成高效运行的科技</w:t>
      </w:r>
      <w:r>
        <w:rPr>
          <w:rFonts w:hint="eastAsia" w:ascii="宋体" w:hAnsi="宋体"/>
        </w:rPr>
        <w:t>信息网络。</w:t>
      </w:r>
      <w:r>
        <w:rPr>
          <w:rFonts w:ascii="宋体" w:hAnsi="宋体"/>
        </w:rPr>
        <w:t>对科技含量较高的生态产业项目和有利于改善生态环境的</w:t>
      </w:r>
      <w:r>
        <w:rPr>
          <w:rFonts w:hint="eastAsia" w:ascii="宋体" w:hAnsi="宋体"/>
        </w:rPr>
        <w:t>适用技术，</w:t>
      </w:r>
      <w:r>
        <w:rPr>
          <w:rFonts w:ascii="宋体" w:hAnsi="宋体"/>
        </w:rPr>
        <w:t>予以优惠政策和重点扶持。</w:t>
      </w:r>
    </w:p>
    <w:p>
      <w:pPr>
        <w:pStyle w:val="3"/>
        <w:snapToGrid w:val="0"/>
        <w:rPr>
          <w:rFonts w:ascii="宋体" w:hAnsi="宋体" w:eastAsia="宋体" w:cs="Times New Roman"/>
        </w:rPr>
      </w:pPr>
      <w:bookmarkStart w:id="49" w:name="_Toc80973362"/>
      <w:r>
        <w:rPr>
          <w:rFonts w:hint="eastAsia" w:ascii="宋体" w:hAnsi="宋体" w:eastAsia="宋体" w:cs="Times New Roman"/>
        </w:rPr>
        <w:t>（五）</w:t>
      </w:r>
      <w:r>
        <w:rPr>
          <w:rFonts w:ascii="宋体" w:hAnsi="宋体" w:eastAsia="宋体" w:cs="Times New Roman"/>
        </w:rPr>
        <w:t>加强宣传教育，</w:t>
      </w:r>
      <w:r>
        <w:rPr>
          <w:rFonts w:hint="eastAsia" w:ascii="宋体" w:hAnsi="宋体" w:eastAsia="宋体" w:cs="Times New Roman"/>
        </w:rPr>
        <w:t>推进全民生态自觉</w:t>
      </w:r>
      <w:bookmarkEnd w:id="49"/>
    </w:p>
    <w:p>
      <w:pPr>
        <w:ind w:firstLine="560"/>
        <w:rPr>
          <w:rFonts w:ascii="宋体" w:hAnsi="宋体"/>
        </w:rPr>
      </w:pPr>
      <w:r>
        <w:rPr>
          <w:rFonts w:hint="eastAsia" w:ascii="宋体" w:hAnsi="宋体"/>
        </w:rPr>
        <w:t>加强舆论引导，充分发挥各种宣传媒体的作用，广泛宣传环保领域的法律法规和政策，实行政务公开。完善公众参与机制，增强行政决策的公众参与度，建立群众监督机制，加强舆情、社情和民意分析。加大宣传投入，创新宣传形式，增强公众环境责任意识和环境公益精神，积极营造全社会共同关注与监督生态环境保护的良好氛围。</w:t>
      </w:r>
    </w:p>
    <w:p>
      <w:pPr>
        <w:ind w:firstLine="560"/>
        <w:rPr>
          <w:rFonts w:ascii="宋体" w:hAnsi="宋体"/>
        </w:rPr>
      </w:pPr>
      <w:r>
        <w:rPr>
          <w:rFonts w:hint="eastAsia" w:ascii="宋体" w:hAnsi="宋体"/>
        </w:rPr>
        <w:t>广泛开展绿色生活行动，推动生活方式和消费模式向勤俭节约、绿色低碳、文明健康的方向转变，形成人人、事事、时时崇尚生态文明的社会新风尚。积极开展建设节约型机关、绿色家庭、绿色学校等行动，营造良好绿色出行环境，鼓励以公共交通、自行车、步行等方式绿色出行，全面推广政府绿色采购，建立健全绿色供应链。完善公众参与和监督机制，形成政府、企业、公众共同参与的社会行动体系。</w:t>
      </w:r>
    </w:p>
    <w:p>
      <w:pPr>
        <w:pStyle w:val="2"/>
      </w:pPr>
      <w:bookmarkStart w:id="50" w:name="_Toc80973363"/>
      <w:r>
        <w:rPr>
          <w:rFonts w:hint="eastAsia"/>
        </w:rPr>
        <w:t>附图</w:t>
      </w:r>
      <w:bookmarkEnd w:id="50"/>
    </w:p>
    <w:p>
      <w:pPr>
        <w:ind w:firstLine="560"/>
      </w:pPr>
      <w:r>
        <w:t>1.嵊泗县陆域环境管控单元图</w:t>
      </w:r>
    </w:p>
    <w:p>
      <w:pPr>
        <w:ind w:firstLine="560"/>
      </w:pPr>
      <w:r>
        <w:t>2.嵊泗县海域环境管控单元图</w:t>
      </w:r>
    </w:p>
    <w:p>
      <w:pPr>
        <w:ind w:firstLine="560"/>
      </w:pPr>
      <w:r>
        <w:t>3.嵊泗县陆域环境管控单元分类图（菜园—五龙—黄龙）</w:t>
      </w:r>
    </w:p>
    <w:p>
      <w:pPr>
        <w:ind w:firstLine="560"/>
      </w:pPr>
      <w:r>
        <w:t>4.嵊泗县陆域环境管控单元分类图（枸杞—嵊山）</w:t>
      </w:r>
    </w:p>
    <w:p>
      <w:pPr>
        <w:ind w:firstLine="560"/>
      </w:pPr>
      <w:r>
        <w:t>5.嵊泗县陆域环境管控单元分类图（洋山）</w:t>
      </w:r>
    </w:p>
    <w:p>
      <w:pPr>
        <w:ind w:firstLine="560"/>
        <w:sectPr>
          <w:pgSz w:w="11906" w:h="16838"/>
          <w:pgMar w:top="1440" w:right="1800" w:bottom="1440" w:left="1800" w:header="851" w:footer="992" w:gutter="0"/>
          <w:cols w:space="425" w:num="1"/>
          <w:docGrid w:type="lines" w:linePitch="381" w:charSpace="0"/>
        </w:sectPr>
      </w:pPr>
      <w:r>
        <w:t>6.嵊泗县陆域环境管控单元分类图（花鸟）</w:t>
      </w:r>
    </w:p>
    <w:p>
      <w:pPr>
        <w:ind w:firstLine="560"/>
        <w:rPr>
          <w:rFonts w:ascii="宋体" w:hAnsi="宋体"/>
        </w:rPr>
      </w:pPr>
      <w:r>
        <w:rPr>
          <w:rFonts w:hint="eastAsia" w:ascii="宋体" w:hAnsi="宋体"/>
        </w:rPr>
        <w:t>附图1嵊泗县陆域环境管控单元图</w:t>
      </w:r>
    </w:p>
    <w:p>
      <w:pPr>
        <w:ind w:firstLine="560"/>
        <w:rPr>
          <w:rFonts w:ascii="宋体" w:hAnsi="宋体"/>
        </w:rPr>
      </w:pPr>
      <w:r>
        <w:rPr>
          <w:rFonts w:ascii="宋体" w:hAnsi="宋体"/>
        </w:rPr>
        <w:drawing>
          <wp:anchor distT="0" distB="0" distL="114300" distR="114300" simplePos="0" relativeHeight="251658240" behindDoc="0" locked="0" layoutInCell="1" allowOverlap="1">
            <wp:simplePos x="0" y="0"/>
            <wp:positionH relativeFrom="page">
              <wp:posOffset>996950</wp:posOffset>
            </wp:positionH>
            <wp:positionV relativeFrom="page">
              <wp:posOffset>1789430</wp:posOffset>
            </wp:positionV>
            <wp:extent cx="8856980" cy="4218940"/>
            <wp:effectExtent l="0" t="0" r="1270" b="0"/>
            <wp:wrapNone/>
            <wp:docPr id="8" name="图片 8" descr="嵊泗陆域（全县）"/>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嵊泗陆域（全县）"/>
                    <pic:cNvPicPr>
                      <a:picLocks noChangeAspect="true" noChangeArrowheads="true"/>
                    </pic:cNvPicPr>
                  </pic:nvPicPr>
                  <pic:blipFill>
                    <a:blip r:embed="rId13">
                      <a:extLst>
                        <a:ext uri="{28A0092B-C50C-407E-A947-70E740481C1C}">
                          <a14:useLocalDpi xmlns:a14="http://schemas.microsoft.com/office/drawing/2010/main" val="false"/>
                        </a:ext>
                      </a:extLst>
                    </a:blip>
                    <a:srcRect/>
                    <a:stretch>
                      <a:fillRect/>
                    </a:stretch>
                  </pic:blipFill>
                  <pic:spPr>
                    <a:xfrm>
                      <a:off x="0" y="0"/>
                      <a:ext cx="8856980" cy="4218940"/>
                    </a:xfrm>
                    <a:prstGeom prst="rect">
                      <a:avLst/>
                    </a:prstGeom>
                    <a:noFill/>
                    <a:ln>
                      <a:noFill/>
                    </a:ln>
                    <a:effectLst/>
                  </pic:spPr>
                </pic:pic>
              </a:graphicData>
            </a:graphic>
          </wp:anchor>
        </w:drawing>
      </w:r>
    </w:p>
    <w:p>
      <w:pPr>
        <w:ind w:firstLine="560"/>
        <w:rPr>
          <w:rFonts w:ascii="宋体" w:hAnsi="宋体"/>
        </w:rPr>
        <w:sectPr>
          <w:pgSz w:w="16838" w:h="11906" w:orient="landscape"/>
          <w:pgMar w:top="1800" w:right="1440" w:bottom="1800" w:left="1440" w:header="851" w:footer="992" w:gutter="0"/>
          <w:cols w:space="425" w:num="1"/>
          <w:docGrid w:type="lines" w:linePitch="381" w:charSpace="0"/>
        </w:sectPr>
      </w:pPr>
    </w:p>
    <w:p>
      <w:pPr>
        <w:ind w:firstLine="198" w:firstLineChars="71"/>
        <w:rPr>
          <w:rFonts w:ascii="宋体" w:hAnsi="宋体"/>
        </w:rPr>
      </w:pPr>
      <w:r>
        <w:rPr>
          <w:rFonts w:hint="eastAsia" w:ascii="宋体" w:hAnsi="宋体"/>
        </w:rPr>
        <w:t>附图</w:t>
      </w:r>
      <w:r>
        <w:rPr>
          <w:rFonts w:ascii="宋体" w:hAnsi="宋体"/>
        </w:rPr>
        <w:drawing>
          <wp:anchor distT="0" distB="0" distL="114300" distR="114300" simplePos="0" relativeHeight="251659264" behindDoc="1" locked="0" layoutInCell="1" allowOverlap="1">
            <wp:simplePos x="0" y="0"/>
            <wp:positionH relativeFrom="page">
              <wp:posOffset>876935</wp:posOffset>
            </wp:positionH>
            <wp:positionV relativeFrom="page">
              <wp:posOffset>1977390</wp:posOffset>
            </wp:positionV>
            <wp:extent cx="8863330" cy="4221480"/>
            <wp:effectExtent l="0" t="0" r="0" b="7620"/>
            <wp:wrapNone/>
            <wp:docPr id="9" name="图片 9" descr="C:\Users\zrx\Documents\WeChat Files\Mimamo\FileStorage\File\2020-08\02  嵊泗县海域环境综合管控单元图.jpg02  嵊泗县海域环境综合管控单元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C:\Users\zrx\Documents\WeChat Files\Mimamo\FileStorage\File\2020-08\02  嵊泗县海域环境综合管控单元图.jpg02  嵊泗县海域环境综合管控单元图"/>
                    <pic:cNvPicPr>
                      <a:picLocks noChangeAspect="true" noChangeArrowheads="true"/>
                    </pic:cNvPicPr>
                  </pic:nvPicPr>
                  <pic:blipFill>
                    <a:blip r:embed="rId14" cstate="print">
                      <a:extLst>
                        <a:ext uri="{28A0092B-C50C-407E-A947-70E740481C1C}">
                          <a14:useLocalDpi xmlns:a14="http://schemas.microsoft.com/office/drawing/2010/main" val="false"/>
                        </a:ext>
                      </a:extLst>
                    </a:blip>
                    <a:srcRect/>
                    <a:stretch>
                      <a:fillRect/>
                    </a:stretch>
                  </pic:blipFill>
                  <pic:spPr>
                    <a:xfrm>
                      <a:off x="0" y="0"/>
                      <a:ext cx="8863330" cy="4221480"/>
                    </a:xfrm>
                    <a:prstGeom prst="rect">
                      <a:avLst/>
                    </a:prstGeom>
                    <a:noFill/>
                    <a:ln>
                      <a:noFill/>
                    </a:ln>
                    <a:effectLst/>
                  </pic:spPr>
                </pic:pic>
              </a:graphicData>
            </a:graphic>
          </wp:anchor>
        </w:drawing>
      </w:r>
      <w:r>
        <w:rPr>
          <w:rFonts w:hint="eastAsia" w:ascii="宋体" w:hAnsi="宋体"/>
        </w:rPr>
        <w:t>2嵊泗县海域环境管控单元图</w:t>
      </w:r>
    </w:p>
    <w:p>
      <w:pPr>
        <w:ind w:firstLine="198" w:firstLineChars="71"/>
        <w:rPr>
          <w:rFonts w:ascii="宋体" w:hAnsi="宋体"/>
        </w:rPr>
        <w:sectPr>
          <w:pgSz w:w="16838" w:h="11906" w:orient="landscape"/>
          <w:pgMar w:top="1800" w:right="1440" w:bottom="1800" w:left="1440" w:header="851" w:footer="992" w:gutter="0"/>
          <w:cols w:space="425" w:num="1"/>
          <w:docGrid w:type="lines" w:linePitch="381" w:charSpace="0"/>
        </w:sectPr>
      </w:pPr>
    </w:p>
    <w:p>
      <w:pPr>
        <w:ind w:firstLine="198" w:firstLineChars="71"/>
        <w:rPr>
          <w:rFonts w:ascii="宋体" w:hAnsi="宋体"/>
        </w:rPr>
      </w:pPr>
      <w:r>
        <w:rPr>
          <w:rFonts w:hint="eastAsia" w:ascii="宋体" w:hAnsi="宋体"/>
        </w:rPr>
        <w:t>附图3嵊泗县环境管控单元分类图（菜园-五龙-黄龙）</w:t>
      </w:r>
    </w:p>
    <w:p>
      <w:pPr>
        <w:ind w:firstLine="560"/>
        <w:rPr>
          <w:rFonts w:ascii="宋体" w:hAnsi="宋体"/>
        </w:rPr>
        <w:sectPr>
          <w:pgSz w:w="16838" w:h="11906" w:orient="landscape"/>
          <w:pgMar w:top="1800" w:right="1440" w:bottom="1800" w:left="1440" w:header="851" w:footer="992" w:gutter="0"/>
          <w:cols w:space="425" w:num="1"/>
          <w:docGrid w:type="lines" w:linePitch="381" w:charSpace="0"/>
        </w:sectPr>
      </w:pPr>
      <w:r>
        <w:rPr>
          <w:rFonts w:ascii="宋体" w:hAnsi="宋体"/>
        </w:rPr>
        <w:drawing>
          <wp:anchor distT="0" distB="0" distL="114300" distR="114300" simplePos="0" relativeHeight="251660288" behindDoc="1" locked="0" layoutInCell="1" allowOverlap="1">
            <wp:simplePos x="0" y="0"/>
            <wp:positionH relativeFrom="page">
              <wp:posOffset>1362075</wp:posOffset>
            </wp:positionH>
            <wp:positionV relativeFrom="page">
              <wp:posOffset>1713865</wp:posOffset>
            </wp:positionV>
            <wp:extent cx="7925435" cy="4637405"/>
            <wp:effectExtent l="0" t="0" r="0" b="0"/>
            <wp:wrapNone/>
            <wp:docPr id="11" name="图片 11" descr="C:\Users\zrx\Documents\WeChat Files\Mimamo\FileStorage\File\2020-08\03  嵊泗县陆域环境综合管控单元分类图（菜园-五龙-黄龙）.jpg03  嵊泗县陆域环境综合管控单元分类图（菜园-五龙-黄龙）"/>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descr="C:\Users\zrx\Documents\WeChat Files\Mimamo\FileStorage\File\2020-08\03  嵊泗县陆域环境综合管控单元分类图（菜园-五龙-黄龙）.jpg03  嵊泗县陆域环境综合管控单元分类图（菜园-五龙-黄龙）"/>
                    <pic:cNvPicPr>
                      <a:picLocks noChangeAspect="true" noChangeArrowheads="true"/>
                    </pic:cNvPicPr>
                  </pic:nvPicPr>
                  <pic:blipFill>
                    <a:blip r:embed="rId15">
                      <a:extLst>
                        <a:ext uri="{28A0092B-C50C-407E-A947-70E740481C1C}">
                          <a14:useLocalDpi xmlns:a14="http://schemas.microsoft.com/office/drawing/2010/main" val="false"/>
                        </a:ext>
                      </a:extLst>
                    </a:blip>
                    <a:srcRect/>
                    <a:stretch>
                      <a:fillRect/>
                    </a:stretch>
                  </pic:blipFill>
                  <pic:spPr>
                    <a:xfrm>
                      <a:off x="0" y="0"/>
                      <a:ext cx="7925435" cy="4637405"/>
                    </a:xfrm>
                    <a:prstGeom prst="rect">
                      <a:avLst/>
                    </a:prstGeom>
                    <a:noFill/>
                    <a:ln>
                      <a:noFill/>
                    </a:ln>
                    <a:effectLst/>
                  </pic:spPr>
                </pic:pic>
              </a:graphicData>
            </a:graphic>
          </wp:anchor>
        </w:drawing>
      </w:r>
    </w:p>
    <w:p>
      <w:pPr>
        <w:ind w:firstLine="198" w:firstLineChars="71"/>
        <w:rPr>
          <w:rFonts w:ascii="宋体" w:hAnsi="宋体"/>
        </w:rPr>
      </w:pPr>
      <w:r>
        <w:rPr>
          <w:rFonts w:hint="eastAsia" w:ascii="宋体" w:hAnsi="宋体"/>
        </w:rPr>
        <w:t>附图4</w:t>
      </w:r>
      <w:r>
        <w:rPr>
          <w:rFonts w:ascii="宋体" w:hAnsi="宋体"/>
        </w:rPr>
        <w:t>嵊泗县陆域环境管控单元分类图（枸杞—嵊山）</w:t>
      </w:r>
    </w:p>
    <w:p>
      <w:pPr>
        <w:ind w:firstLine="560"/>
        <w:rPr>
          <w:rFonts w:ascii="宋体" w:hAnsi="宋体"/>
        </w:rPr>
      </w:pPr>
      <w:r>
        <w:rPr>
          <w:rFonts w:ascii="宋体" w:hAnsi="宋体"/>
        </w:rPr>
        <w:drawing>
          <wp:anchor distT="0" distB="0" distL="114300" distR="114300" simplePos="0" relativeHeight="251661312" behindDoc="1" locked="0" layoutInCell="1" allowOverlap="1">
            <wp:simplePos x="0" y="0"/>
            <wp:positionH relativeFrom="column">
              <wp:posOffset>669925</wp:posOffset>
            </wp:positionH>
            <wp:positionV relativeFrom="paragraph">
              <wp:posOffset>43815</wp:posOffset>
            </wp:positionV>
            <wp:extent cx="7452360" cy="4701540"/>
            <wp:effectExtent l="0" t="0" r="0" b="3810"/>
            <wp:wrapNone/>
            <wp:docPr id="12" name="图片 12" descr="嵊泗环境综合管控单元（枸杞-嵊山）"/>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嵊泗环境综合管控单元（枸杞-嵊山）"/>
                    <pic:cNvPicPr>
                      <a:picLocks noChangeAspect="true" noChangeArrowheads="true"/>
                    </pic:cNvPicPr>
                  </pic:nvPicPr>
                  <pic:blipFill>
                    <a:blip r:embed="rId16">
                      <a:extLst>
                        <a:ext uri="{28A0092B-C50C-407E-A947-70E740481C1C}">
                          <a14:useLocalDpi xmlns:a14="http://schemas.microsoft.com/office/drawing/2010/main" val="false"/>
                        </a:ext>
                      </a:extLst>
                    </a:blip>
                    <a:srcRect/>
                    <a:stretch>
                      <a:fillRect/>
                    </a:stretch>
                  </pic:blipFill>
                  <pic:spPr>
                    <a:xfrm>
                      <a:off x="0" y="0"/>
                      <a:ext cx="7452360" cy="4701540"/>
                    </a:xfrm>
                    <a:prstGeom prst="rect">
                      <a:avLst/>
                    </a:prstGeom>
                    <a:noFill/>
                    <a:ln>
                      <a:noFill/>
                    </a:ln>
                    <a:effectLst/>
                  </pic:spPr>
                </pic:pic>
              </a:graphicData>
            </a:graphic>
          </wp:anchor>
        </w:drawing>
      </w:r>
    </w:p>
    <w:p>
      <w:pPr>
        <w:tabs>
          <w:tab w:val="left" w:pos="1230"/>
        </w:tabs>
        <w:ind w:firstLine="560"/>
        <w:rPr>
          <w:rFonts w:ascii="宋体" w:hAnsi="宋体"/>
        </w:rPr>
        <w:sectPr>
          <w:pgSz w:w="16838" w:h="11906" w:orient="landscape"/>
          <w:pgMar w:top="1800" w:right="1440" w:bottom="1800" w:left="1440" w:header="851" w:footer="992" w:gutter="0"/>
          <w:cols w:space="425" w:num="1"/>
          <w:docGrid w:type="lines" w:linePitch="381" w:charSpace="0"/>
        </w:sectPr>
      </w:pPr>
      <w:r>
        <w:rPr>
          <w:rFonts w:ascii="宋体" w:hAnsi="宋体"/>
        </w:rPr>
        <w:tab/>
      </w:r>
    </w:p>
    <w:p>
      <w:pPr>
        <w:ind w:firstLine="198" w:firstLineChars="71"/>
        <w:rPr>
          <w:rFonts w:ascii="宋体" w:hAnsi="宋体"/>
        </w:rPr>
      </w:pPr>
      <w:r>
        <w:rPr>
          <w:rFonts w:hint="eastAsia" w:ascii="宋体" w:hAnsi="宋体"/>
        </w:rPr>
        <w:t>附图5</w:t>
      </w:r>
      <w:r>
        <w:rPr>
          <w:rFonts w:ascii="宋体" w:hAnsi="宋体"/>
        </w:rPr>
        <w:t>嵊泗县陆域环境管控单元分类图（洋山）</w:t>
      </w:r>
    </w:p>
    <w:p>
      <w:pPr>
        <w:ind w:firstLine="198" w:firstLineChars="71"/>
        <w:rPr>
          <w:rFonts w:ascii="宋体" w:hAnsi="宋体"/>
        </w:rPr>
      </w:pPr>
    </w:p>
    <w:p>
      <w:pPr>
        <w:tabs>
          <w:tab w:val="left" w:pos="709"/>
        </w:tabs>
        <w:ind w:firstLine="560"/>
        <w:rPr>
          <w:rFonts w:ascii="宋体" w:hAnsi="宋体"/>
        </w:rPr>
        <w:sectPr>
          <w:pgSz w:w="16838" w:h="11906" w:orient="landscape"/>
          <w:pgMar w:top="1800" w:right="1440" w:bottom="1800" w:left="1440" w:header="851" w:footer="992" w:gutter="0"/>
          <w:cols w:space="425" w:num="1"/>
          <w:docGrid w:type="lines" w:linePitch="381" w:charSpace="0"/>
        </w:sectPr>
      </w:pPr>
      <w:r>
        <w:rPr>
          <w:rFonts w:ascii="宋体" w:hAnsi="宋体"/>
        </w:rPr>
        <w:drawing>
          <wp:anchor distT="0" distB="0" distL="114300" distR="114300" simplePos="0" relativeHeight="251662336" behindDoc="1" locked="0" layoutInCell="1" allowOverlap="1">
            <wp:simplePos x="0" y="0"/>
            <wp:positionH relativeFrom="page">
              <wp:posOffset>1408430</wp:posOffset>
            </wp:positionH>
            <wp:positionV relativeFrom="page">
              <wp:posOffset>1541145</wp:posOffset>
            </wp:positionV>
            <wp:extent cx="7630795" cy="4742180"/>
            <wp:effectExtent l="0" t="0" r="8255" b="1270"/>
            <wp:wrapNone/>
            <wp:docPr id="13" name="图片 13" descr="C:\Users\zrx\Documents\WeChat Files\Mimamo\FileStorage\File\2020-08\05  嵊泗县陆域环境综合管控单元分类图（洋山）.jpg05  嵊泗县陆域环境综合管控单元分类图（洋山）"/>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descr="C:\Users\zrx\Documents\WeChat Files\Mimamo\FileStorage\File\2020-08\05  嵊泗县陆域环境综合管控单元分类图（洋山）.jpg05  嵊泗县陆域环境综合管控单元分类图（洋山）"/>
                    <pic:cNvPicPr>
                      <a:picLocks noChangeAspect="true" noChangeArrowheads="true"/>
                    </pic:cNvPicPr>
                  </pic:nvPicPr>
                  <pic:blipFill>
                    <a:blip r:embed="rId17" cstate="print">
                      <a:extLst>
                        <a:ext uri="{28A0092B-C50C-407E-A947-70E740481C1C}">
                          <a14:useLocalDpi xmlns:a14="http://schemas.microsoft.com/office/drawing/2010/main" val="false"/>
                        </a:ext>
                      </a:extLst>
                    </a:blip>
                    <a:srcRect/>
                    <a:stretch>
                      <a:fillRect/>
                    </a:stretch>
                  </pic:blipFill>
                  <pic:spPr>
                    <a:xfrm>
                      <a:off x="0" y="0"/>
                      <a:ext cx="7630795" cy="4742180"/>
                    </a:xfrm>
                    <a:prstGeom prst="rect">
                      <a:avLst/>
                    </a:prstGeom>
                    <a:noFill/>
                    <a:ln>
                      <a:noFill/>
                    </a:ln>
                    <a:effectLst/>
                  </pic:spPr>
                </pic:pic>
              </a:graphicData>
            </a:graphic>
          </wp:anchor>
        </w:drawing>
      </w:r>
      <w:r>
        <w:rPr>
          <w:rFonts w:ascii="宋体" w:hAnsi="宋体"/>
        </w:rPr>
        <w:tab/>
      </w:r>
    </w:p>
    <w:p>
      <w:pPr>
        <w:ind w:firstLine="198" w:firstLineChars="71"/>
        <w:rPr>
          <w:rFonts w:ascii="宋体" w:hAnsi="宋体"/>
        </w:rPr>
      </w:pPr>
      <w:r>
        <w:rPr>
          <w:rFonts w:hint="eastAsia" w:ascii="宋体" w:hAnsi="宋体"/>
        </w:rPr>
        <w:t>附图</w:t>
      </w:r>
      <w:r>
        <w:rPr>
          <w:rFonts w:ascii="宋体" w:hAnsi="宋体"/>
        </w:rPr>
        <w:t>6嵊泗县陆域环境管控单元分类图（花鸟）</w:t>
      </w:r>
    </w:p>
    <w:p>
      <w:pPr>
        <w:ind w:firstLine="198" w:firstLineChars="71"/>
        <w:rPr>
          <w:rFonts w:ascii="宋体" w:hAnsi="宋体"/>
        </w:rPr>
      </w:pPr>
      <w:r>
        <w:rPr>
          <w:rFonts w:hint="eastAsia" w:ascii="宋体" w:hAnsi="宋体"/>
        </w:rPr>
        <w:drawing>
          <wp:anchor distT="0" distB="0" distL="114300" distR="114300" simplePos="0" relativeHeight="251663360" behindDoc="1" locked="0" layoutInCell="1" allowOverlap="1">
            <wp:simplePos x="0" y="0"/>
            <wp:positionH relativeFrom="column">
              <wp:posOffset>739775</wp:posOffset>
            </wp:positionH>
            <wp:positionV relativeFrom="paragraph">
              <wp:posOffset>268605</wp:posOffset>
            </wp:positionV>
            <wp:extent cx="7597775" cy="4654550"/>
            <wp:effectExtent l="0" t="0" r="3175" b="0"/>
            <wp:wrapNone/>
            <wp:docPr id="14" name="图片 14" descr="06  嵊泗县陆域环境综合管控单元分类图（花鸟）"/>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descr="06  嵊泗县陆域环境综合管控单元分类图（花鸟）"/>
                    <pic:cNvPicPr>
                      <a:picLocks noChangeAspect="true" noChangeArrowheads="true"/>
                    </pic:cNvPicPr>
                  </pic:nvPicPr>
                  <pic:blipFill>
                    <a:blip r:embed="rId18" cstate="print">
                      <a:extLst>
                        <a:ext uri="{28A0092B-C50C-407E-A947-70E740481C1C}">
                          <a14:useLocalDpi xmlns:a14="http://schemas.microsoft.com/office/drawing/2010/main" val="false"/>
                        </a:ext>
                      </a:extLst>
                    </a:blip>
                    <a:srcRect/>
                    <a:stretch>
                      <a:fillRect/>
                    </a:stretch>
                  </pic:blipFill>
                  <pic:spPr>
                    <a:xfrm>
                      <a:off x="0" y="0"/>
                      <a:ext cx="7597775" cy="4654550"/>
                    </a:xfrm>
                    <a:prstGeom prst="rect">
                      <a:avLst/>
                    </a:prstGeom>
                    <a:noFill/>
                    <a:ln>
                      <a:noFill/>
                    </a:ln>
                    <a:effectLst/>
                  </pic:spPr>
                </pic:pic>
              </a:graphicData>
            </a:graphic>
          </wp:anchor>
        </w:drawing>
      </w:r>
    </w:p>
    <w:sectPr>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等线 Light">
    <w:altName w:val="华文仿宋"/>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等线 Light">
    <w:altName w:val="汉仪仿宋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6386642"/>
    </w:sdtPr>
    <w:sdtContent>
      <w:p>
        <w:pPr>
          <w:pStyle w:val="8"/>
          <w:ind w:firstLine="360"/>
          <w:jc w:val="center"/>
        </w:pPr>
        <w:r>
          <w:fldChar w:fldCharType="begin"/>
        </w:r>
        <w:r>
          <w:instrText xml:space="preserve">PAGE   \* MERGEFORMAT</w:instrText>
        </w:r>
        <w:r>
          <w:fldChar w:fldCharType="separate"/>
        </w:r>
        <w:r>
          <w:rPr>
            <w:lang w:val="zh-CN"/>
          </w:rPr>
          <w:t>2</w:t>
        </w:r>
        <w:r>
          <w:fldChar w:fldCharType="end"/>
        </w:r>
      </w:p>
    </w:sdtContent>
  </w:sdt>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FC"/>
    <w:rsid w:val="00000F47"/>
    <w:rsid w:val="00005E34"/>
    <w:rsid w:val="0000705A"/>
    <w:rsid w:val="000137B7"/>
    <w:rsid w:val="00014A79"/>
    <w:rsid w:val="00017472"/>
    <w:rsid w:val="0002165D"/>
    <w:rsid w:val="00022F8B"/>
    <w:rsid w:val="00025DCE"/>
    <w:rsid w:val="00026D57"/>
    <w:rsid w:val="00031DF4"/>
    <w:rsid w:val="00034387"/>
    <w:rsid w:val="00041D7A"/>
    <w:rsid w:val="00041ED0"/>
    <w:rsid w:val="00042733"/>
    <w:rsid w:val="00044BAD"/>
    <w:rsid w:val="000501ED"/>
    <w:rsid w:val="00050946"/>
    <w:rsid w:val="00050A58"/>
    <w:rsid w:val="00052457"/>
    <w:rsid w:val="00054F34"/>
    <w:rsid w:val="00057AD6"/>
    <w:rsid w:val="0006320D"/>
    <w:rsid w:val="00064113"/>
    <w:rsid w:val="00064B7C"/>
    <w:rsid w:val="00065D39"/>
    <w:rsid w:val="00070644"/>
    <w:rsid w:val="0007107F"/>
    <w:rsid w:val="000720C2"/>
    <w:rsid w:val="000732C6"/>
    <w:rsid w:val="00073DE4"/>
    <w:rsid w:val="00073FCE"/>
    <w:rsid w:val="00074795"/>
    <w:rsid w:val="000757BD"/>
    <w:rsid w:val="00076156"/>
    <w:rsid w:val="0007685C"/>
    <w:rsid w:val="0008197C"/>
    <w:rsid w:val="00081D8E"/>
    <w:rsid w:val="000822E6"/>
    <w:rsid w:val="000842CB"/>
    <w:rsid w:val="00085DB7"/>
    <w:rsid w:val="00085F06"/>
    <w:rsid w:val="00086BCA"/>
    <w:rsid w:val="00087ECF"/>
    <w:rsid w:val="00094C6F"/>
    <w:rsid w:val="000971D9"/>
    <w:rsid w:val="000A05FF"/>
    <w:rsid w:val="000A4AD0"/>
    <w:rsid w:val="000A7BDD"/>
    <w:rsid w:val="000A7BFF"/>
    <w:rsid w:val="000B115B"/>
    <w:rsid w:val="000B3707"/>
    <w:rsid w:val="000B486E"/>
    <w:rsid w:val="000B4E40"/>
    <w:rsid w:val="000B7482"/>
    <w:rsid w:val="000B7701"/>
    <w:rsid w:val="000C06B2"/>
    <w:rsid w:val="000C3397"/>
    <w:rsid w:val="000C6641"/>
    <w:rsid w:val="000D0434"/>
    <w:rsid w:val="000D3A41"/>
    <w:rsid w:val="000D5DD7"/>
    <w:rsid w:val="000E7885"/>
    <w:rsid w:val="000F1163"/>
    <w:rsid w:val="000F1BD1"/>
    <w:rsid w:val="000F2D49"/>
    <w:rsid w:val="0010303E"/>
    <w:rsid w:val="0010335E"/>
    <w:rsid w:val="00103848"/>
    <w:rsid w:val="0010530E"/>
    <w:rsid w:val="00107F5B"/>
    <w:rsid w:val="00112E9B"/>
    <w:rsid w:val="00112ECE"/>
    <w:rsid w:val="001138FE"/>
    <w:rsid w:val="0011790B"/>
    <w:rsid w:val="00120F86"/>
    <w:rsid w:val="00121D23"/>
    <w:rsid w:val="00122F33"/>
    <w:rsid w:val="00123656"/>
    <w:rsid w:val="001240DB"/>
    <w:rsid w:val="0013009C"/>
    <w:rsid w:val="00130E7F"/>
    <w:rsid w:val="00131F7E"/>
    <w:rsid w:val="00135AF4"/>
    <w:rsid w:val="00135FF5"/>
    <w:rsid w:val="00137296"/>
    <w:rsid w:val="00137440"/>
    <w:rsid w:val="001411FF"/>
    <w:rsid w:val="001437A9"/>
    <w:rsid w:val="001437BA"/>
    <w:rsid w:val="00143EEB"/>
    <w:rsid w:val="001456B5"/>
    <w:rsid w:val="001473C9"/>
    <w:rsid w:val="001536C8"/>
    <w:rsid w:val="00153A7C"/>
    <w:rsid w:val="00153DA1"/>
    <w:rsid w:val="00154B33"/>
    <w:rsid w:val="001559BC"/>
    <w:rsid w:val="00155FC6"/>
    <w:rsid w:val="00156C3C"/>
    <w:rsid w:val="00156D70"/>
    <w:rsid w:val="00156F4D"/>
    <w:rsid w:val="0016230A"/>
    <w:rsid w:val="0016344C"/>
    <w:rsid w:val="001679F8"/>
    <w:rsid w:val="00167B8E"/>
    <w:rsid w:val="001705A9"/>
    <w:rsid w:val="001709F9"/>
    <w:rsid w:val="0017262E"/>
    <w:rsid w:val="00176909"/>
    <w:rsid w:val="00182A5E"/>
    <w:rsid w:val="00182E7A"/>
    <w:rsid w:val="00183286"/>
    <w:rsid w:val="00183AA3"/>
    <w:rsid w:val="0019700C"/>
    <w:rsid w:val="001A07E5"/>
    <w:rsid w:val="001A3486"/>
    <w:rsid w:val="001A5BBC"/>
    <w:rsid w:val="001A5E91"/>
    <w:rsid w:val="001B070C"/>
    <w:rsid w:val="001B2260"/>
    <w:rsid w:val="001B2347"/>
    <w:rsid w:val="001B26A5"/>
    <w:rsid w:val="001B48B7"/>
    <w:rsid w:val="001B4D43"/>
    <w:rsid w:val="001B57B4"/>
    <w:rsid w:val="001B5C7F"/>
    <w:rsid w:val="001B64D1"/>
    <w:rsid w:val="001B70C2"/>
    <w:rsid w:val="001B74FD"/>
    <w:rsid w:val="001C04C6"/>
    <w:rsid w:val="001C245E"/>
    <w:rsid w:val="001C531C"/>
    <w:rsid w:val="001C7B9D"/>
    <w:rsid w:val="001D3B34"/>
    <w:rsid w:val="001D407C"/>
    <w:rsid w:val="001D4662"/>
    <w:rsid w:val="001E42DA"/>
    <w:rsid w:val="001F1461"/>
    <w:rsid w:val="001F1D90"/>
    <w:rsid w:val="001F4303"/>
    <w:rsid w:val="001F4DFF"/>
    <w:rsid w:val="001F77C0"/>
    <w:rsid w:val="00204010"/>
    <w:rsid w:val="00204F0D"/>
    <w:rsid w:val="00206718"/>
    <w:rsid w:val="00211682"/>
    <w:rsid w:val="002134DB"/>
    <w:rsid w:val="002138DC"/>
    <w:rsid w:val="00216D13"/>
    <w:rsid w:val="00216D43"/>
    <w:rsid w:val="0021776C"/>
    <w:rsid w:val="00221BF1"/>
    <w:rsid w:val="00221E83"/>
    <w:rsid w:val="00232B63"/>
    <w:rsid w:val="00234017"/>
    <w:rsid w:val="00234F44"/>
    <w:rsid w:val="002366B3"/>
    <w:rsid w:val="00240A8D"/>
    <w:rsid w:val="002429FC"/>
    <w:rsid w:val="00244629"/>
    <w:rsid w:val="00245007"/>
    <w:rsid w:val="00245D95"/>
    <w:rsid w:val="00246F5C"/>
    <w:rsid w:val="00247A00"/>
    <w:rsid w:val="0025173A"/>
    <w:rsid w:val="002529E9"/>
    <w:rsid w:val="00252A3D"/>
    <w:rsid w:val="00253F32"/>
    <w:rsid w:val="00255A01"/>
    <w:rsid w:val="00256D8B"/>
    <w:rsid w:val="00265147"/>
    <w:rsid w:val="00265D05"/>
    <w:rsid w:val="00271C51"/>
    <w:rsid w:val="0027354A"/>
    <w:rsid w:val="0028282A"/>
    <w:rsid w:val="00284373"/>
    <w:rsid w:val="002852C1"/>
    <w:rsid w:val="00285E53"/>
    <w:rsid w:val="00286AFA"/>
    <w:rsid w:val="00286F28"/>
    <w:rsid w:val="002905A7"/>
    <w:rsid w:val="00291BFA"/>
    <w:rsid w:val="00291EB3"/>
    <w:rsid w:val="00296DCA"/>
    <w:rsid w:val="002A1984"/>
    <w:rsid w:val="002A1DB3"/>
    <w:rsid w:val="002A524F"/>
    <w:rsid w:val="002A6404"/>
    <w:rsid w:val="002A71FA"/>
    <w:rsid w:val="002A775C"/>
    <w:rsid w:val="002B040A"/>
    <w:rsid w:val="002B1065"/>
    <w:rsid w:val="002B2E84"/>
    <w:rsid w:val="002B715B"/>
    <w:rsid w:val="002C0B1D"/>
    <w:rsid w:val="002C4A81"/>
    <w:rsid w:val="002C5D8B"/>
    <w:rsid w:val="002C7787"/>
    <w:rsid w:val="002D002C"/>
    <w:rsid w:val="002D04A2"/>
    <w:rsid w:val="002D38E9"/>
    <w:rsid w:val="002D4446"/>
    <w:rsid w:val="002D5A3F"/>
    <w:rsid w:val="002D68B9"/>
    <w:rsid w:val="002D7E00"/>
    <w:rsid w:val="002E21D2"/>
    <w:rsid w:val="002E2AF8"/>
    <w:rsid w:val="002E33CA"/>
    <w:rsid w:val="002E3B91"/>
    <w:rsid w:val="002E6321"/>
    <w:rsid w:val="002F03AA"/>
    <w:rsid w:val="002F0473"/>
    <w:rsid w:val="002F13CD"/>
    <w:rsid w:val="002F3AE9"/>
    <w:rsid w:val="002F4644"/>
    <w:rsid w:val="002F5761"/>
    <w:rsid w:val="002F6356"/>
    <w:rsid w:val="002F77BA"/>
    <w:rsid w:val="003021AD"/>
    <w:rsid w:val="00302EEB"/>
    <w:rsid w:val="003032D4"/>
    <w:rsid w:val="00303333"/>
    <w:rsid w:val="00303ED3"/>
    <w:rsid w:val="003073B0"/>
    <w:rsid w:val="0030749C"/>
    <w:rsid w:val="00310A62"/>
    <w:rsid w:val="00311205"/>
    <w:rsid w:val="0031158B"/>
    <w:rsid w:val="003125D4"/>
    <w:rsid w:val="00312C31"/>
    <w:rsid w:val="003153F7"/>
    <w:rsid w:val="00315D2A"/>
    <w:rsid w:val="0032229E"/>
    <w:rsid w:val="003235FD"/>
    <w:rsid w:val="00325FD2"/>
    <w:rsid w:val="00331DF6"/>
    <w:rsid w:val="003320F6"/>
    <w:rsid w:val="0033612A"/>
    <w:rsid w:val="00337102"/>
    <w:rsid w:val="003374C7"/>
    <w:rsid w:val="00340619"/>
    <w:rsid w:val="00345B26"/>
    <w:rsid w:val="00345EFC"/>
    <w:rsid w:val="003473F7"/>
    <w:rsid w:val="0035049D"/>
    <w:rsid w:val="00355585"/>
    <w:rsid w:val="00356D07"/>
    <w:rsid w:val="00357679"/>
    <w:rsid w:val="00357893"/>
    <w:rsid w:val="00361166"/>
    <w:rsid w:val="00366DBF"/>
    <w:rsid w:val="00370768"/>
    <w:rsid w:val="0037249D"/>
    <w:rsid w:val="00377849"/>
    <w:rsid w:val="00380579"/>
    <w:rsid w:val="0038180D"/>
    <w:rsid w:val="00382542"/>
    <w:rsid w:val="00383AC6"/>
    <w:rsid w:val="003843E6"/>
    <w:rsid w:val="00386D86"/>
    <w:rsid w:val="003872DC"/>
    <w:rsid w:val="00390569"/>
    <w:rsid w:val="00390654"/>
    <w:rsid w:val="003947DC"/>
    <w:rsid w:val="003A092A"/>
    <w:rsid w:val="003A1764"/>
    <w:rsid w:val="003A3FA9"/>
    <w:rsid w:val="003A5D88"/>
    <w:rsid w:val="003A78A3"/>
    <w:rsid w:val="003A7C38"/>
    <w:rsid w:val="003B0D27"/>
    <w:rsid w:val="003B1574"/>
    <w:rsid w:val="003B1C08"/>
    <w:rsid w:val="003B31A6"/>
    <w:rsid w:val="003B67AA"/>
    <w:rsid w:val="003B6E1E"/>
    <w:rsid w:val="003B6EA9"/>
    <w:rsid w:val="003B7C8E"/>
    <w:rsid w:val="003C0248"/>
    <w:rsid w:val="003C285C"/>
    <w:rsid w:val="003C52D7"/>
    <w:rsid w:val="003C62D2"/>
    <w:rsid w:val="003C67CF"/>
    <w:rsid w:val="003C7677"/>
    <w:rsid w:val="003D16F6"/>
    <w:rsid w:val="003D609B"/>
    <w:rsid w:val="003E0567"/>
    <w:rsid w:val="003E0A19"/>
    <w:rsid w:val="003E21E1"/>
    <w:rsid w:val="003E3231"/>
    <w:rsid w:val="003E4225"/>
    <w:rsid w:val="003E462B"/>
    <w:rsid w:val="003E771E"/>
    <w:rsid w:val="003F57BB"/>
    <w:rsid w:val="003F794B"/>
    <w:rsid w:val="00404D74"/>
    <w:rsid w:val="00406E0A"/>
    <w:rsid w:val="004075A1"/>
    <w:rsid w:val="004120A0"/>
    <w:rsid w:val="0041308D"/>
    <w:rsid w:val="00413260"/>
    <w:rsid w:val="00413DF7"/>
    <w:rsid w:val="00415439"/>
    <w:rsid w:val="00415702"/>
    <w:rsid w:val="00421A60"/>
    <w:rsid w:val="00421EDE"/>
    <w:rsid w:val="00422324"/>
    <w:rsid w:val="00422D1D"/>
    <w:rsid w:val="00425753"/>
    <w:rsid w:val="0042584A"/>
    <w:rsid w:val="004315C6"/>
    <w:rsid w:val="00432C18"/>
    <w:rsid w:val="0043456F"/>
    <w:rsid w:val="0043567B"/>
    <w:rsid w:val="00435B38"/>
    <w:rsid w:val="0044012D"/>
    <w:rsid w:val="00443008"/>
    <w:rsid w:val="00445A2D"/>
    <w:rsid w:val="00446B09"/>
    <w:rsid w:val="00446DB8"/>
    <w:rsid w:val="0045197A"/>
    <w:rsid w:val="004532A0"/>
    <w:rsid w:val="00460C2B"/>
    <w:rsid w:val="00462622"/>
    <w:rsid w:val="004627D1"/>
    <w:rsid w:val="004636B1"/>
    <w:rsid w:val="00466FAC"/>
    <w:rsid w:val="00470B8B"/>
    <w:rsid w:val="00472DC0"/>
    <w:rsid w:val="00474F07"/>
    <w:rsid w:val="00475EA2"/>
    <w:rsid w:val="004818AA"/>
    <w:rsid w:val="004827D3"/>
    <w:rsid w:val="004837B9"/>
    <w:rsid w:val="004838EF"/>
    <w:rsid w:val="00486C6E"/>
    <w:rsid w:val="004872DB"/>
    <w:rsid w:val="00487366"/>
    <w:rsid w:val="00487D19"/>
    <w:rsid w:val="004949AF"/>
    <w:rsid w:val="00495CD6"/>
    <w:rsid w:val="004A072C"/>
    <w:rsid w:val="004A198A"/>
    <w:rsid w:val="004A29F7"/>
    <w:rsid w:val="004A5564"/>
    <w:rsid w:val="004A567A"/>
    <w:rsid w:val="004A680F"/>
    <w:rsid w:val="004A740A"/>
    <w:rsid w:val="004B0780"/>
    <w:rsid w:val="004C0B2A"/>
    <w:rsid w:val="004C0D77"/>
    <w:rsid w:val="004C1448"/>
    <w:rsid w:val="004C358D"/>
    <w:rsid w:val="004C7CB4"/>
    <w:rsid w:val="004D0791"/>
    <w:rsid w:val="004D173D"/>
    <w:rsid w:val="004D1DF3"/>
    <w:rsid w:val="004D304F"/>
    <w:rsid w:val="004D35FC"/>
    <w:rsid w:val="004D60C1"/>
    <w:rsid w:val="004D6319"/>
    <w:rsid w:val="004E1D8E"/>
    <w:rsid w:val="004E344E"/>
    <w:rsid w:val="004E470F"/>
    <w:rsid w:val="004E54C1"/>
    <w:rsid w:val="004E662F"/>
    <w:rsid w:val="004E670B"/>
    <w:rsid w:val="004E695E"/>
    <w:rsid w:val="004F4D01"/>
    <w:rsid w:val="004F69DE"/>
    <w:rsid w:val="005005ED"/>
    <w:rsid w:val="00501A17"/>
    <w:rsid w:val="005040FB"/>
    <w:rsid w:val="00505A93"/>
    <w:rsid w:val="00507126"/>
    <w:rsid w:val="00507E38"/>
    <w:rsid w:val="00511594"/>
    <w:rsid w:val="005117FA"/>
    <w:rsid w:val="005138F5"/>
    <w:rsid w:val="00514360"/>
    <w:rsid w:val="00515EE5"/>
    <w:rsid w:val="005165FD"/>
    <w:rsid w:val="0051779F"/>
    <w:rsid w:val="00520B29"/>
    <w:rsid w:val="0052208B"/>
    <w:rsid w:val="00522691"/>
    <w:rsid w:val="00522EB8"/>
    <w:rsid w:val="005242A9"/>
    <w:rsid w:val="00525034"/>
    <w:rsid w:val="0052596B"/>
    <w:rsid w:val="0052721E"/>
    <w:rsid w:val="00532BEB"/>
    <w:rsid w:val="00535E10"/>
    <w:rsid w:val="00537523"/>
    <w:rsid w:val="005425E2"/>
    <w:rsid w:val="005440ED"/>
    <w:rsid w:val="00554727"/>
    <w:rsid w:val="00554A17"/>
    <w:rsid w:val="00556F72"/>
    <w:rsid w:val="0056348D"/>
    <w:rsid w:val="00564BBD"/>
    <w:rsid w:val="00565C72"/>
    <w:rsid w:val="00567FBB"/>
    <w:rsid w:val="00571073"/>
    <w:rsid w:val="00572BEF"/>
    <w:rsid w:val="0057311E"/>
    <w:rsid w:val="00577151"/>
    <w:rsid w:val="0058083B"/>
    <w:rsid w:val="00582D4F"/>
    <w:rsid w:val="00586E05"/>
    <w:rsid w:val="0059236F"/>
    <w:rsid w:val="005943B7"/>
    <w:rsid w:val="00595594"/>
    <w:rsid w:val="0059735D"/>
    <w:rsid w:val="00597904"/>
    <w:rsid w:val="005A038B"/>
    <w:rsid w:val="005A03CD"/>
    <w:rsid w:val="005A048F"/>
    <w:rsid w:val="005A078C"/>
    <w:rsid w:val="005A12D5"/>
    <w:rsid w:val="005A190B"/>
    <w:rsid w:val="005A2E2B"/>
    <w:rsid w:val="005A3C86"/>
    <w:rsid w:val="005A5129"/>
    <w:rsid w:val="005A5DEB"/>
    <w:rsid w:val="005B0781"/>
    <w:rsid w:val="005B215B"/>
    <w:rsid w:val="005C4708"/>
    <w:rsid w:val="005C74F7"/>
    <w:rsid w:val="005C7A16"/>
    <w:rsid w:val="005D2C8A"/>
    <w:rsid w:val="005D6486"/>
    <w:rsid w:val="005D64FA"/>
    <w:rsid w:val="005D6E73"/>
    <w:rsid w:val="005D70CE"/>
    <w:rsid w:val="005E1D5F"/>
    <w:rsid w:val="005E3866"/>
    <w:rsid w:val="005E532E"/>
    <w:rsid w:val="005E578D"/>
    <w:rsid w:val="005F6530"/>
    <w:rsid w:val="006028E5"/>
    <w:rsid w:val="0060553B"/>
    <w:rsid w:val="0061022F"/>
    <w:rsid w:val="0061240F"/>
    <w:rsid w:val="00615CD7"/>
    <w:rsid w:val="00615DE9"/>
    <w:rsid w:val="00616514"/>
    <w:rsid w:val="00623005"/>
    <w:rsid w:val="00626A67"/>
    <w:rsid w:val="00632911"/>
    <w:rsid w:val="00634FBF"/>
    <w:rsid w:val="00636673"/>
    <w:rsid w:val="00636F06"/>
    <w:rsid w:val="00637F07"/>
    <w:rsid w:val="00640CE4"/>
    <w:rsid w:val="006445D9"/>
    <w:rsid w:val="006509A7"/>
    <w:rsid w:val="0065265D"/>
    <w:rsid w:val="0065308F"/>
    <w:rsid w:val="006530E5"/>
    <w:rsid w:val="00657A40"/>
    <w:rsid w:val="00661379"/>
    <w:rsid w:val="006616FE"/>
    <w:rsid w:val="00662CB7"/>
    <w:rsid w:val="00666BB0"/>
    <w:rsid w:val="00670F17"/>
    <w:rsid w:val="006715B9"/>
    <w:rsid w:val="00676287"/>
    <w:rsid w:val="00676EE8"/>
    <w:rsid w:val="00680101"/>
    <w:rsid w:val="00680E49"/>
    <w:rsid w:val="006825CD"/>
    <w:rsid w:val="00683B05"/>
    <w:rsid w:val="006926EA"/>
    <w:rsid w:val="0069376F"/>
    <w:rsid w:val="00696E3D"/>
    <w:rsid w:val="006974B6"/>
    <w:rsid w:val="0069796E"/>
    <w:rsid w:val="006A0067"/>
    <w:rsid w:val="006A189A"/>
    <w:rsid w:val="006A2222"/>
    <w:rsid w:val="006A450A"/>
    <w:rsid w:val="006A47CB"/>
    <w:rsid w:val="006A6ADB"/>
    <w:rsid w:val="006A79D4"/>
    <w:rsid w:val="006B1494"/>
    <w:rsid w:val="006B38EB"/>
    <w:rsid w:val="006B584E"/>
    <w:rsid w:val="006B672B"/>
    <w:rsid w:val="006B73BC"/>
    <w:rsid w:val="006B7B91"/>
    <w:rsid w:val="006C0606"/>
    <w:rsid w:val="006C09C0"/>
    <w:rsid w:val="006C0ECA"/>
    <w:rsid w:val="006C1909"/>
    <w:rsid w:val="006C678A"/>
    <w:rsid w:val="006C75BF"/>
    <w:rsid w:val="006D1FF1"/>
    <w:rsid w:val="006E1518"/>
    <w:rsid w:val="006E202F"/>
    <w:rsid w:val="006E27FA"/>
    <w:rsid w:val="006E2822"/>
    <w:rsid w:val="006E2A85"/>
    <w:rsid w:val="006F0D56"/>
    <w:rsid w:val="006F16C7"/>
    <w:rsid w:val="006F47A0"/>
    <w:rsid w:val="006F4AC8"/>
    <w:rsid w:val="006F67BB"/>
    <w:rsid w:val="006F71E6"/>
    <w:rsid w:val="007017E0"/>
    <w:rsid w:val="007046B1"/>
    <w:rsid w:val="00707F5F"/>
    <w:rsid w:val="0071126E"/>
    <w:rsid w:val="00716C2D"/>
    <w:rsid w:val="007170E1"/>
    <w:rsid w:val="007178D9"/>
    <w:rsid w:val="0072255F"/>
    <w:rsid w:val="00723A84"/>
    <w:rsid w:val="00724367"/>
    <w:rsid w:val="00727D72"/>
    <w:rsid w:val="007302EA"/>
    <w:rsid w:val="00732045"/>
    <w:rsid w:val="0073355E"/>
    <w:rsid w:val="0073664A"/>
    <w:rsid w:val="00737AE8"/>
    <w:rsid w:val="00744AC6"/>
    <w:rsid w:val="00744BF6"/>
    <w:rsid w:val="00745B39"/>
    <w:rsid w:val="00745B71"/>
    <w:rsid w:val="007466B6"/>
    <w:rsid w:val="00755D31"/>
    <w:rsid w:val="00762602"/>
    <w:rsid w:val="007659AC"/>
    <w:rsid w:val="00770E38"/>
    <w:rsid w:val="007754DE"/>
    <w:rsid w:val="00776042"/>
    <w:rsid w:val="00776B36"/>
    <w:rsid w:val="00780674"/>
    <w:rsid w:val="00782269"/>
    <w:rsid w:val="00783118"/>
    <w:rsid w:val="00783F14"/>
    <w:rsid w:val="00784206"/>
    <w:rsid w:val="007848A9"/>
    <w:rsid w:val="0078632F"/>
    <w:rsid w:val="007874BB"/>
    <w:rsid w:val="0079037E"/>
    <w:rsid w:val="00790FF7"/>
    <w:rsid w:val="00792D9C"/>
    <w:rsid w:val="00793384"/>
    <w:rsid w:val="007A2F05"/>
    <w:rsid w:val="007A3FE1"/>
    <w:rsid w:val="007A5E29"/>
    <w:rsid w:val="007A69A4"/>
    <w:rsid w:val="007A76EB"/>
    <w:rsid w:val="007B3A81"/>
    <w:rsid w:val="007B5D8B"/>
    <w:rsid w:val="007B6413"/>
    <w:rsid w:val="007C0F54"/>
    <w:rsid w:val="007C38F6"/>
    <w:rsid w:val="007C5339"/>
    <w:rsid w:val="007C7B8D"/>
    <w:rsid w:val="007D1F65"/>
    <w:rsid w:val="007D3331"/>
    <w:rsid w:val="007D4DC8"/>
    <w:rsid w:val="007D5C1C"/>
    <w:rsid w:val="007D63D8"/>
    <w:rsid w:val="007E1996"/>
    <w:rsid w:val="007E1E68"/>
    <w:rsid w:val="007E2EB4"/>
    <w:rsid w:val="007E545F"/>
    <w:rsid w:val="007E5616"/>
    <w:rsid w:val="007F10F4"/>
    <w:rsid w:val="007F180F"/>
    <w:rsid w:val="007F38FB"/>
    <w:rsid w:val="007F4ABB"/>
    <w:rsid w:val="007F5C47"/>
    <w:rsid w:val="0080348C"/>
    <w:rsid w:val="00804D08"/>
    <w:rsid w:val="008065BA"/>
    <w:rsid w:val="0081146F"/>
    <w:rsid w:val="0081266F"/>
    <w:rsid w:val="008133B7"/>
    <w:rsid w:val="0081478A"/>
    <w:rsid w:val="00816F6E"/>
    <w:rsid w:val="0081778D"/>
    <w:rsid w:val="00820001"/>
    <w:rsid w:val="00824C03"/>
    <w:rsid w:val="00825A5A"/>
    <w:rsid w:val="00826EA2"/>
    <w:rsid w:val="008326AF"/>
    <w:rsid w:val="008327E1"/>
    <w:rsid w:val="008364A4"/>
    <w:rsid w:val="00840B91"/>
    <w:rsid w:val="008413B9"/>
    <w:rsid w:val="008420DD"/>
    <w:rsid w:val="0084252B"/>
    <w:rsid w:val="00842F8A"/>
    <w:rsid w:val="00845747"/>
    <w:rsid w:val="0084628B"/>
    <w:rsid w:val="008513BA"/>
    <w:rsid w:val="0085465E"/>
    <w:rsid w:val="00855BA5"/>
    <w:rsid w:val="008617E4"/>
    <w:rsid w:val="00866E6B"/>
    <w:rsid w:val="00871569"/>
    <w:rsid w:val="008717D1"/>
    <w:rsid w:val="00873B65"/>
    <w:rsid w:val="00875411"/>
    <w:rsid w:val="00875C0C"/>
    <w:rsid w:val="00876FB4"/>
    <w:rsid w:val="008778BB"/>
    <w:rsid w:val="00877F5C"/>
    <w:rsid w:val="008802A3"/>
    <w:rsid w:val="008819A5"/>
    <w:rsid w:val="00890031"/>
    <w:rsid w:val="008903CC"/>
    <w:rsid w:val="00890C7B"/>
    <w:rsid w:val="008934F5"/>
    <w:rsid w:val="00894A97"/>
    <w:rsid w:val="00895A61"/>
    <w:rsid w:val="00896C65"/>
    <w:rsid w:val="008977F3"/>
    <w:rsid w:val="008A2C4D"/>
    <w:rsid w:val="008A3275"/>
    <w:rsid w:val="008A33E5"/>
    <w:rsid w:val="008A373F"/>
    <w:rsid w:val="008A4C3E"/>
    <w:rsid w:val="008A595A"/>
    <w:rsid w:val="008B00A8"/>
    <w:rsid w:val="008B177C"/>
    <w:rsid w:val="008B2734"/>
    <w:rsid w:val="008B78A9"/>
    <w:rsid w:val="008C1B99"/>
    <w:rsid w:val="008C515F"/>
    <w:rsid w:val="008D5035"/>
    <w:rsid w:val="008D6695"/>
    <w:rsid w:val="008E06A8"/>
    <w:rsid w:val="008E1B9C"/>
    <w:rsid w:val="008E1E04"/>
    <w:rsid w:val="008F10B1"/>
    <w:rsid w:val="0090094F"/>
    <w:rsid w:val="009016E0"/>
    <w:rsid w:val="009035F1"/>
    <w:rsid w:val="0090459D"/>
    <w:rsid w:val="009058AF"/>
    <w:rsid w:val="009059D8"/>
    <w:rsid w:val="0091392A"/>
    <w:rsid w:val="009160CE"/>
    <w:rsid w:val="00916A11"/>
    <w:rsid w:val="00923882"/>
    <w:rsid w:val="009267C0"/>
    <w:rsid w:val="00926BDF"/>
    <w:rsid w:val="00932370"/>
    <w:rsid w:val="009337E4"/>
    <w:rsid w:val="00952D67"/>
    <w:rsid w:val="00953936"/>
    <w:rsid w:val="00953BF5"/>
    <w:rsid w:val="00954F9B"/>
    <w:rsid w:val="00961DC3"/>
    <w:rsid w:val="00962ABB"/>
    <w:rsid w:val="009649AA"/>
    <w:rsid w:val="00965B2B"/>
    <w:rsid w:val="00967369"/>
    <w:rsid w:val="00971E01"/>
    <w:rsid w:val="00972126"/>
    <w:rsid w:val="00980819"/>
    <w:rsid w:val="009822F9"/>
    <w:rsid w:val="00985115"/>
    <w:rsid w:val="0098601A"/>
    <w:rsid w:val="009A10D0"/>
    <w:rsid w:val="009A3C1A"/>
    <w:rsid w:val="009A4759"/>
    <w:rsid w:val="009B11BF"/>
    <w:rsid w:val="009B32B8"/>
    <w:rsid w:val="009B57CF"/>
    <w:rsid w:val="009B5A4E"/>
    <w:rsid w:val="009B7C01"/>
    <w:rsid w:val="009C26A1"/>
    <w:rsid w:val="009C500E"/>
    <w:rsid w:val="009C53A4"/>
    <w:rsid w:val="009C6E53"/>
    <w:rsid w:val="009C746B"/>
    <w:rsid w:val="009D24C5"/>
    <w:rsid w:val="009D2732"/>
    <w:rsid w:val="009E0821"/>
    <w:rsid w:val="009E2DF3"/>
    <w:rsid w:val="009E4244"/>
    <w:rsid w:val="009E47EB"/>
    <w:rsid w:val="009E77A1"/>
    <w:rsid w:val="009E7B18"/>
    <w:rsid w:val="009F0F54"/>
    <w:rsid w:val="009F1963"/>
    <w:rsid w:val="009F4DCA"/>
    <w:rsid w:val="009F5AE5"/>
    <w:rsid w:val="00A002D1"/>
    <w:rsid w:val="00A00381"/>
    <w:rsid w:val="00A11078"/>
    <w:rsid w:val="00A13D16"/>
    <w:rsid w:val="00A14F5A"/>
    <w:rsid w:val="00A16697"/>
    <w:rsid w:val="00A215CB"/>
    <w:rsid w:val="00A22225"/>
    <w:rsid w:val="00A22F1C"/>
    <w:rsid w:val="00A24347"/>
    <w:rsid w:val="00A27062"/>
    <w:rsid w:val="00A3020A"/>
    <w:rsid w:val="00A31704"/>
    <w:rsid w:val="00A32959"/>
    <w:rsid w:val="00A36448"/>
    <w:rsid w:val="00A40378"/>
    <w:rsid w:val="00A40FD4"/>
    <w:rsid w:val="00A42CFF"/>
    <w:rsid w:val="00A42E0D"/>
    <w:rsid w:val="00A43C72"/>
    <w:rsid w:val="00A449C0"/>
    <w:rsid w:val="00A4768F"/>
    <w:rsid w:val="00A5148C"/>
    <w:rsid w:val="00A52AB0"/>
    <w:rsid w:val="00A53973"/>
    <w:rsid w:val="00A56C23"/>
    <w:rsid w:val="00A575AC"/>
    <w:rsid w:val="00A63F4E"/>
    <w:rsid w:val="00A654ED"/>
    <w:rsid w:val="00A66B73"/>
    <w:rsid w:val="00A70944"/>
    <w:rsid w:val="00A71BD8"/>
    <w:rsid w:val="00A71FD6"/>
    <w:rsid w:val="00A72993"/>
    <w:rsid w:val="00A73A3F"/>
    <w:rsid w:val="00A7607F"/>
    <w:rsid w:val="00A775D6"/>
    <w:rsid w:val="00A8118E"/>
    <w:rsid w:val="00A86BCD"/>
    <w:rsid w:val="00A92A74"/>
    <w:rsid w:val="00A96560"/>
    <w:rsid w:val="00AA20DF"/>
    <w:rsid w:val="00AA4CB4"/>
    <w:rsid w:val="00AA69E0"/>
    <w:rsid w:val="00AB5E68"/>
    <w:rsid w:val="00AC252F"/>
    <w:rsid w:val="00AC4007"/>
    <w:rsid w:val="00AC57BB"/>
    <w:rsid w:val="00AC6A1A"/>
    <w:rsid w:val="00AD0A62"/>
    <w:rsid w:val="00AD589B"/>
    <w:rsid w:val="00AD58CF"/>
    <w:rsid w:val="00AD5903"/>
    <w:rsid w:val="00AD6323"/>
    <w:rsid w:val="00AD714B"/>
    <w:rsid w:val="00AE1739"/>
    <w:rsid w:val="00AE274D"/>
    <w:rsid w:val="00AE3D0D"/>
    <w:rsid w:val="00AE4353"/>
    <w:rsid w:val="00AE55B1"/>
    <w:rsid w:val="00AE7D6F"/>
    <w:rsid w:val="00AF2046"/>
    <w:rsid w:val="00AF3588"/>
    <w:rsid w:val="00B057BF"/>
    <w:rsid w:val="00B0705D"/>
    <w:rsid w:val="00B07806"/>
    <w:rsid w:val="00B120C4"/>
    <w:rsid w:val="00B12457"/>
    <w:rsid w:val="00B13830"/>
    <w:rsid w:val="00B14248"/>
    <w:rsid w:val="00B15DBE"/>
    <w:rsid w:val="00B2301C"/>
    <w:rsid w:val="00B2512D"/>
    <w:rsid w:val="00B25668"/>
    <w:rsid w:val="00B25CAC"/>
    <w:rsid w:val="00B30139"/>
    <w:rsid w:val="00B30B43"/>
    <w:rsid w:val="00B31CAD"/>
    <w:rsid w:val="00B343BB"/>
    <w:rsid w:val="00B34463"/>
    <w:rsid w:val="00B36EA0"/>
    <w:rsid w:val="00B4065D"/>
    <w:rsid w:val="00B41724"/>
    <w:rsid w:val="00B44D9C"/>
    <w:rsid w:val="00B4697C"/>
    <w:rsid w:val="00B544C4"/>
    <w:rsid w:val="00B548C9"/>
    <w:rsid w:val="00B56065"/>
    <w:rsid w:val="00B6017B"/>
    <w:rsid w:val="00B651AE"/>
    <w:rsid w:val="00B66016"/>
    <w:rsid w:val="00B7059C"/>
    <w:rsid w:val="00B70B66"/>
    <w:rsid w:val="00B71CE2"/>
    <w:rsid w:val="00B75318"/>
    <w:rsid w:val="00B75FD2"/>
    <w:rsid w:val="00B76330"/>
    <w:rsid w:val="00B777A1"/>
    <w:rsid w:val="00B8024C"/>
    <w:rsid w:val="00B80A97"/>
    <w:rsid w:val="00B81AE0"/>
    <w:rsid w:val="00B83B02"/>
    <w:rsid w:val="00B83E99"/>
    <w:rsid w:val="00B85CF5"/>
    <w:rsid w:val="00B85D56"/>
    <w:rsid w:val="00B8718F"/>
    <w:rsid w:val="00B9551C"/>
    <w:rsid w:val="00B9560C"/>
    <w:rsid w:val="00B96329"/>
    <w:rsid w:val="00BA0574"/>
    <w:rsid w:val="00BA0840"/>
    <w:rsid w:val="00BA2730"/>
    <w:rsid w:val="00BA69CB"/>
    <w:rsid w:val="00BB2B37"/>
    <w:rsid w:val="00BB4F97"/>
    <w:rsid w:val="00BB5E2D"/>
    <w:rsid w:val="00BB61F0"/>
    <w:rsid w:val="00BC555D"/>
    <w:rsid w:val="00BC66FA"/>
    <w:rsid w:val="00BD7519"/>
    <w:rsid w:val="00BE1659"/>
    <w:rsid w:val="00BE2F60"/>
    <w:rsid w:val="00BE5DA9"/>
    <w:rsid w:val="00BF037D"/>
    <w:rsid w:val="00BF2E8E"/>
    <w:rsid w:val="00BF347A"/>
    <w:rsid w:val="00BF5EF9"/>
    <w:rsid w:val="00BF6618"/>
    <w:rsid w:val="00BF6BA4"/>
    <w:rsid w:val="00BF6F52"/>
    <w:rsid w:val="00C01D81"/>
    <w:rsid w:val="00C03D4C"/>
    <w:rsid w:val="00C05591"/>
    <w:rsid w:val="00C106EF"/>
    <w:rsid w:val="00C11C1B"/>
    <w:rsid w:val="00C11FBA"/>
    <w:rsid w:val="00C129B1"/>
    <w:rsid w:val="00C1657A"/>
    <w:rsid w:val="00C17B79"/>
    <w:rsid w:val="00C20133"/>
    <w:rsid w:val="00C208E9"/>
    <w:rsid w:val="00C21192"/>
    <w:rsid w:val="00C235AD"/>
    <w:rsid w:val="00C24063"/>
    <w:rsid w:val="00C25D9C"/>
    <w:rsid w:val="00C272FD"/>
    <w:rsid w:val="00C303CD"/>
    <w:rsid w:val="00C30B55"/>
    <w:rsid w:val="00C33CD3"/>
    <w:rsid w:val="00C36052"/>
    <w:rsid w:val="00C4157F"/>
    <w:rsid w:val="00C479AA"/>
    <w:rsid w:val="00C55D5A"/>
    <w:rsid w:val="00C55FD0"/>
    <w:rsid w:val="00C6134B"/>
    <w:rsid w:val="00C627FF"/>
    <w:rsid w:val="00C63117"/>
    <w:rsid w:val="00C63E7D"/>
    <w:rsid w:val="00C64FC0"/>
    <w:rsid w:val="00C71D75"/>
    <w:rsid w:val="00C73175"/>
    <w:rsid w:val="00C74FF8"/>
    <w:rsid w:val="00C750C8"/>
    <w:rsid w:val="00C764E3"/>
    <w:rsid w:val="00C773BC"/>
    <w:rsid w:val="00C77637"/>
    <w:rsid w:val="00C81019"/>
    <w:rsid w:val="00C84BFC"/>
    <w:rsid w:val="00C85223"/>
    <w:rsid w:val="00C8523B"/>
    <w:rsid w:val="00C860C5"/>
    <w:rsid w:val="00C95D8D"/>
    <w:rsid w:val="00C9699A"/>
    <w:rsid w:val="00C97A42"/>
    <w:rsid w:val="00CA00D1"/>
    <w:rsid w:val="00CA2BC5"/>
    <w:rsid w:val="00CA40B1"/>
    <w:rsid w:val="00CA451B"/>
    <w:rsid w:val="00CA6D4E"/>
    <w:rsid w:val="00CA716C"/>
    <w:rsid w:val="00CB0CCB"/>
    <w:rsid w:val="00CB2B45"/>
    <w:rsid w:val="00CB343C"/>
    <w:rsid w:val="00CC01EE"/>
    <w:rsid w:val="00CC13CD"/>
    <w:rsid w:val="00CC1506"/>
    <w:rsid w:val="00CC4F5B"/>
    <w:rsid w:val="00CD1149"/>
    <w:rsid w:val="00CD2CD1"/>
    <w:rsid w:val="00CD5174"/>
    <w:rsid w:val="00CD587E"/>
    <w:rsid w:val="00CD7AD0"/>
    <w:rsid w:val="00CD7B82"/>
    <w:rsid w:val="00CE5A19"/>
    <w:rsid w:val="00CF3BA2"/>
    <w:rsid w:val="00CF5DBE"/>
    <w:rsid w:val="00CF725A"/>
    <w:rsid w:val="00CF7CC7"/>
    <w:rsid w:val="00D01AC0"/>
    <w:rsid w:val="00D030EF"/>
    <w:rsid w:val="00D03277"/>
    <w:rsid w:val="00D036A0"/>
    <w:rsid w:val="00D03DB0"/>
    <w:rsid w:val="00D03FD2"/>
    <w:rsid w:val="00D042E8"/>
    <w:rsid w:val="00D04D8F"/>
    <w:rsid w:val="00D051CA"/>
    <w:rsid w:val="00D12296"/>
    <w:rsid w:val="00D14AFA"/>
    <w:rsid w:val="00D17741"/>
    <w:rsid w:val="00D2084A"/>
    <w:rsid w:val="00D22495"/>
    <w:rsid w:val="00D234AD"/>
    <w:rsid w:val="00D236A5"/>
    <w:rsid w:val="00D23CC7"/>
    <w:rsid w:val="00D25240"/>
    <w:rsid w:val="00D25B34"/>
    <w:rsid w:val="00D2711A"/>
    <w:rsid w:val="00D311B2"/>
    <w:rsid w:val="00D377DF"/>
    <w:rsid w:val="00D415A9"/>
    <w:rsid w:val="00D42168"/>
    <w:rsid w:val="00D43D71"/>
    <w:rsid w:val="00D43F0D"/>
    <w:rsid w:val="00D465CE"/>
    <w:rsid w:val="00D46B9F"/>
    <w:rsid w:val="00D5067B"/>
    <w:rsid w:val="00D55E59"/>
    <w:rsid w:val="00D5641E"/>
    <w:rsid w:val="00D57941"/>
    <w:rsid w:val="00D63D39"/>
    <w:rsid w:val="00D6425B"/>
    <w:rsid w:val="00D661B1"/>
    <w:rsid w:val="00D70C86"/>
    <w:rsid w:val="00D7571C"/>
    <w:rsid w:val="00D772C5"/>
    <w:rsid w:val="00D77BA1"/>
    <w:rsid w:val="00D82DE0"/>
    <w:rsid w:val="00D831BE"/>
    <w:rsid w:val="00D86C04"/>
    <w:rsid w:val="00D9166D"/>
    <w:rsid w:val="00D94155"/>
    <w:rsid w:val="00D967FB"/>
    <w:rsid w:val="00D97476"/>
    <w:rsid w:val="00DA0134"/>
    <w:rsid w:val="00DA0205"/>
    <w:rsid w:val="00DA3CE6"/>
    <w:rsid w:val="00DB202A"/>
    <w:rsid w:val="00DB4640"/>
    <w:rsid w:val="00DB4857"/>
    <w:rsid w:val="00DB50ED"/>
    <w:rsid w:val="00DB6E52"/>
    <w:rsid w:val="00DC0DAE"/>
    <w:rsid w:val="00DC105E"/>
    <w:rsid w:val="00DC1155"/>
    <w:rsid w:val="00DC243D"/>
    <w:rsid w:val="00DC2F0C"/>
    <w:rsid w:val="00DC3B20"/>
    <w:rsid w:val="00DC6FDF"/>
    <w:rsid w:val="00DD1166"/>
    <w:rsid w:val="00DD190E"/>
    <w:rsid w:val="00DD1EFB"/>
    <w:rsid w:val="00DD368D"/>
    <w:rsid w:val="00DD78AA"/>
    <w:rsid w:val="00DE18DF"/>
    <w:rsid w:val="00DE3093"/>
    <w:rsid w:val="00DE6015"/>
    <w:rsid w:val="00DF0826"/>
    <w:rsid w:val="00DF446E"/>
    <w:rsid w:val="00DF7761"/>
    <w:rsid w:val="00E017AF"/>
    <w:rsid w:val="00E01F15"/>
    <w:rsid w:val="00E04DE2"/>
    <w:rsid w:val="00E05AB4"/>
    <w:rsid w:val="00E1091F"/>
    <w:rsid w:val="00E11557"/>
    <w:rsid w:val="00E11C04"/>
    <w:rsid w:val="00E145C5"/>
    <w:rsid w:val="00E170EB"/>
    <w:rsid w:val="00E20982"/>
    <w:rsid w:val="00E20FE4"/>
    <w:rsid w:val="00E24A3D"/>
    <w:rsid w:val="00E32933"/>
    <w:rsid w:val="00E35F4E"/>
    <w:rsid w:val="00E3648E"/>
    <w:rsid w:val="00E37E88"/>
    <w:rsid w:val="00E40599"/>
    <w:rsid w:val="00E40C71"/>
    <w:rsid w:val="00E4216D"/>
    <w:rsid w:val="00E4610A"/>
    <w:rsid w:val="00E465AA"/>
    <w:rsid w:val="00E50AC1"/>
    <w:rsid w:val="00E51458"/>
    <w:rsid w:val="00E527C6"/>
    <w:rsid w:val="00E56B92"/>
    <w:rsid w:val="00E57A8B"/>
    <w:rsid w:val="00E607CE"/>
    <w:rsid w:val="00E61243"/>
    <w:rsid w:val="00E61EEB"/>
    <w:rsid w:val="00E65F71"/>
    <w:rsid w:val="00E6618B"/>
    <w:rsid w:val="00E6665D"/>
    <w:rsid w:val="00E6709F"/>
    <w:rsid w:val="00E70527"/>
    <w:rsid w:val="00E713B9"/>
    <w:rsid w:val="00E73A3B"/>
    <w:rsid w:val="00E7452B"/>
    <w:rsid w:val="00E80BFD"/>
    <w:rsid w:val="00E83AD6"/>
    <w:rsid w:val="00E85E5B"/>
    <w:rsid w:val="00E87547"/>
    <w:rsid w:val="00E87C9A"/>
    <w:rsid w:val="00E91BE5"/>
    <w:rsid w:val="00E93FA3"/>
    <w:rsid w:val="00E94920"/>
    <w:rsid w:val="00E97B2E"/>
    <w:rsid w:val="00EA11CB"/>
    <w:rsid w:val="00EA147F"/>
    <w:rsid w:val="00EA1771"/>
    <w:rsid w:val="00EA1E40"/>
    <w:rsid w:val="00EA565C"/>
    <w:rsid w:val="00EA65F3"/>
    <w:rsid w:val="00EA7999"/>
    <w:rsid w:val="00EB0CDD"/>
    <w:rsid w:val="00EB1B50"/>
    <w:rsid w:val="00EB27F8"/>
    <w:rsid w:val="00EB4558"/>
    <w:rsid w:val="00EC09DD"/>
    <w:rsid w:val="00EC350A"/>
    <w:rsid w:val="00EC3778"/>
    <w:rsid w:val="00EC41FE"/>
    <w:rsid w:val="00ED043A"/>
    <w:rsid w:val="00ED6D2A"/>
    <w:rsid w:val="00ED6F82"/>
    <w:rsid w:val="00ED73FA"/>
    <w:rsid w:val="00EE0CF0"/>
    <w:rsid w:val="00EE1190"/>
    <w:rsid w:val="00EE1F94"/>
    <w:rsid w:val="00EE634F"/>
    <w:rsid w:val="00EE6C4F"/>
    <w:rsid w:val="00EF0F9E"/>
    <w:rsid w:val="00EF14FB"/>
    <w:rsid w:val="00EF19CC"/>
    <w:rsid w:val="00EF4F6B"/>
    <w:rsid w:val="00EF53F6"/>
    <w:rsid w:val="00F01E86"/>
    <w:rsid w:val="00F045A3"/>
    <w:rsid w:val="00F061B7"/>
    <w:rsid w:val="00F06425"/>
    <w:rsid w:val="00F069A5"/>
    <w:rsid w:val="00F1218B"/>
    <w:rsid w:val="00F12E52"/>
    <w:rsid w:val="00F14761"/>
    <w:rsid w:val="00F164B8"/>
    <w:rsid w:val="00F170EE"/>
    <w:rsid w:val="00F17747"/>
    <w:rsid w:val="00F23122"/>
    <w:rsid w:val="00F23533"/>
    <w:rsid w:val="00F45727"/>
    <w:rsid w:val="00F45956"/>
    <w:rsid w:val="00F46204"/>
    <w:rsid w:val="00F46F24"/>
    <w:rsid w:val="00F472D1"/>
    <w:rsid w:val="00F52393"/>
    <w:rsid w:val="00F53701"/>
    <w:rsid w:val="00F54EAA"/>
    <w:rsid w:val="00F54FB1"/>
    <w:rsid w:val="00F606F8"/>
    <w:rsid w:val="00F73BC9"/>
    <w:rsid w:val="00F743E1"/>
    <w:rsid w:val="00F763C0"/>
    <w:rsid w:val="00F80098"/>
    <w:rsid w:val="00F814D9"/>
    <w:rsid w:val="00F82855"/>
    <w:rsid w:val="00F82990"/>
    <w:rsid w:val="00F837E3"/>
    <w:rsid w:val="00F8505F"/>
    <w:rsid w:val="00F8567D"/>
    <w:rsid w:val="00F8688B"/>
    <w:rsid w:val="00F8723C"/>
    <w:rsid w:val="00F90F47"/>
    <w:rsid w:val="00F91CFC"/>
    <w:rsid w:val="00F93387"/>
    <w:rsid w:val="00F94FA5"/>
    <w:rsid w:val="00F9510D"/>
    <w:rsid w:val="00F95FA9"/>
    <w:rsid w:val="00F97630"/>
    <w:rsid w:val="00FA5B82"/>
    <w:rsid w:val="00FA62A0"/>
    <w:rsid w:val="00FB08DD"/>
    <w:rsid w:val="00FB2DB6"/>
    <w:rsid w:val="00FB2F66"/>
    <w:rsid w:val="00FB7D0E"/>
    <w:rsid w:val="00FC239F"/>
    <w:rsid w:val="00FC2512"/>
    <w:rsid w:val="00FC3110"/>
    <w:rsid w:val="00FC3AB1"/>
    <w:rsid w:val="00FC411A"/>
    <w:rsid w:val="00FD0557"/>
    <w:rsid w:val="00FD56F2"/>
    <w:rsid w:val="00FD6556"/>
    <w:rsid w:val="00FE2493"/>
    <w:rsid w:val="00FE2FFC"/>
    <w:rsid w:val="00FE3357"/>
    <w:rsid w:val="00FE5619"/>
    <w:rsid w:val="00FE6449"/>
    <w:rsid w:val="00FE734C"/>
    <w:rsid w:val="00FE7981"/>
    <w:rsid w:val="00FF57EC"/>
    <w:rsid w:val="00FF629C"/>
    <w:rsid w:val="14FF775A"/>
    <w:rsid w:val="1E2143D5"/>
    <w:rsid w:val="2B285A7C"/>
    <w:rsid w:val="37F3F7CF"/>
    <w:rsid w:val="47DF6B7C"/>
    <w:rsid w:val="640814DF"/>
    <w:rsid w:val="E93FD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宋体" w:asciiTheme="minorHAnsi" w:hAnsiTheme="minorHAnsi" w:cstheme="minorBidi"/>
      <w:kern w:val="2"/>
      <w:sz w:val="28"/>
      <w:szCs w:val="22"/>
      <w:lang w:val="en-US" w:eastAsia="zh-CN" w:bidi="ar-SA"/>
    </w:rPr>
  </w:style>
  <w:style w:type="paragraph" w:styleId="2">
    <w:name w:val="heading 1"/>
    <w:basedOn w:val="1"/>
    <w:next w:val="1"/>
    <w:link w:val="17"/>
    <w:qFormat/>
    <w:uiPriority w:val="9"/>
    <w:pPr>
      <w:keepNext/>
      <w:keepLines/>
      <w:spacing w:before="340" w:after="330" w:line="240" w:lineRule="auto"/>
      <w:ind w:firstLine="0" w:firstLineChars="0"/>
      <w:outlineLvl w:val="0"/>
    </w:pPr>
    <w:rPr>
      <w:rFonts w:eastAsia="黑体"/>
      <w:b/>
      <w:bCs/>
      <w:kern w:val="44"/>
      <w:sz w:val="32"/>
      <w:szCs w:val="44"/>
    </w:rPr>
  </w:style>
  <w:style w:type="paragraph" w:styleId="3">
    <w:name w:val="heading 2"/>
    <w:basedOn w:val="1"/>
    <w:next w:val="1"/>
    <w:link w:val="18"/>
    <w:unhideWhenUsed/>
    <w:qFormat/>
    <w:uiPriority w:val="9"/>
    <w:pPr>
      <w:keepNext/>
      <w:keepLines/>
      <w:spacing w:before="260" w:after="260" w:line="240" w:lineRule="auto"/>
      <w:ind w:firstLine="0" w:firstLineChars="0"/>
      <w:outlineLvl w:val="1"/>
    </w:pPr>
    <w:rPr>
      <w:rFonts w:eastAsia="黑体" w:asciiTheme="majorHAnsi" w:hAnsiTheme="majorHAnsi" w:cstheme="majorBidi"/>
      <w:b/>
      <w:bCs/>
      <w:szCs w:val="32"/>
    </w:rPr>
  </w:style>
  <w:style w:type="paragraph" w:styleId="4">
    <w:name w:val="heading 3"/>
    <w:basedOn w:val="1"/>
    <w:next w:val="1"/>
    <w:link w:val="19"/>
    <w:unhideWhenUsed/>
    <w:qFormat/>
    <w:uiPriority w:val="9"/>
    <w:pPr>
      <w:keepNext/>
      <w:keepLines/>
      <w:spacing w:before="260" w:after="260"/>
      <w:outlineLvl w:val="2"/>
    </w:pPr>
    <w:rPr>
      <w:b/>
      <w:bCs/>
      <w:szCs w:val="32"/>
    </w:rPr>
  </w:style>
  <w:style w:type="paragraph" w:styleId="5">
    <w:name w:val="heading 4"/>
    <w:basedOn w:val="1"/>
    <w:next w:val="1"/>
    <w:link w:val="25"/>
    <w:unhideWhenUsed/>
    <w:qFormat/>
    <w:uiPriority w:val="9"/>
    <w:pPr>
      <w:keepNext/>
      <w:keepLines/>
      <w:spacing w:before="280" w:after="290" w:line="240" w:lineRule="auto"/>
      <w:outlineLvl w:val="3"/>
    </w:pPr>
    <w:rPr>
      <w:rFonts w:asciiTheme="majorHAnsi" w:hAnsiTheme="majorHAnsi" w:cstheme="majorBidi"/>
      <w:b/>
      <w:bCs/>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unhideWhenUsed/>
    <w:qFormat/>
    <w:uiPriority w:val="39"/>
    <w:pPr>
      <w:ind w:left="840" w:leftChars="400"/>
    </w:pPr>
    <w:rPr>
      <w:sz w:val="24"/>
    </w:rPr>
  </w:style>
  <w:style w:type="paragraph" w:styleId="7">
    <w:name w:val="Balloon Text"/>
    <w:basedOn w:val="1"/>
    <w:link w:val="23"/>
    <w:semiHidden/>
    <w:unhideWhenUsed/>
    <w:qFormat/>
    <w:uiPriority w:val="99"/>
    <w:pPr>
      <w:spacing w:line="240" w:lineRule="auto"/>
    </w:pPr>
    <w:rPr>
      <w:sz w:val="18"/>
      <w:szCs w:val="18"/>
    </w:rPr>
  </w:style>
  <w:style w:type="paragraph" w:styleId="8">
    <w:name w:val="footer"/>
    <w:basedOn w:val="1"/>
    <w:link w:val="21"/>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unhideWhenUsed/>
    <w:qFormat/>
    <w:uiPriority w:val="39"/>
    <w:rPr>
      <w:sz w:val="24"/>
    </w:rPr>
  </w:style>
  <w:style w:type="paragraph" w:styleId="11">
    <w:name w:val="toc 2"/>
    <w:basedOn w:val="1"/>
    <w:next w:val="1"/>
    <w:unhideWhenUsed/>
    <w:qFormat/>
    <w:uiPriority w:val="39"/>
    <w:pPr>
      <w:ind w:left="420" w:leftChars="200"/>
    </w:pPr>
    <w:rPr>
      <w:sz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paragraph" w:styleId="16">
    <w:name w:val="List Paragraph"/>
    <w:basedOn w:val="1"/>
    <w:qFormat/>
    <w:uiPriority w:val="34"/>
    <w:pPr>
      <w:ind w:firstLine="420"/>
    </w:pPr>
  </w:style>
  <w:style w:type="character" w:customStyle="1" w:styleId="17">
    <w:name w:val="标题 1 字符"/>
    <w:basedOn w:val="14"/>
    <w:link w:val="2"/>
    <w:qFormat/>
    <w:uiPriority w:val="9"/>
    <w:rPr>
      <w:rFonts w:eastAsia="黑体"/>
      <w:b/>
      <w:bCs/>
      <w:kern w:val="44"/>
      <w:sz w:val="32"/>
      <w:szCs w:val="44"/>
    </w:rPr>
  </w:style>
  <w:style w:type="character" w:customStyle="1" w:styleId="18">
    <w:name w:val="标题 2 字符"/>
    <w:basedOn w:val="14"/>
    <w:link w:val="3"/>
    <w:qFormat/>
    <w:uiPriority w:val="9"/>
    <w:rPr>
      <w:rFonts w:eastAsia="黑体" w:asciiTheme="majorHAnsi" w:hAnsiTheme="majorHAnsi" w:cstheme="majorBidi"/>
      <w:b/>
      <w:bCs/>
      <w:sz w:val="28"/>
      <w:szCs w:val="32"/>
    </w:rPr>
  </w:style>
  <w:style w:type="character" w:customStyle="1" w:styleId="19">
    <w:name w:val="标题 3 字符"/>
    <w:basedOn w:val="14"/>
    <w:link w:val="4"/>
    <w:qFormat/>
    <w:uiPriority w:val="9"/>
    <w:rPr>
      <w:rFonts w:eastAsia="宋体"/>
      <w:b/>
      <w:bCs/>
      <w:sz w:val="28"/>
      <w:szCs w:val="32"/>
    </w:rPr>
  </w:style>
  <w:style w:type="character" w:customStyle="1" w:styleId="20">
    <w:name w:val="页眉 字符"/>
    <w:basedOn w:val="14"/>
    <w:link w:val="9"/>
    <w:qFormat/>
    <w:uiPriority w:val="99"/>
    <w:rPr>
      <w:rFonts w:eastAsia="宋体"/>
      <w:sz w:val="18"/>
      <w:szCs w:val="18"/>
    </w:rPr>
  </w:style>
  <w:style w:type="character" w:customStyle="1" w:styleId="21">
    <w:name w:val="页脚 字符"/>
    <w:basedOn w:val="14"/>
    <w:link w:val="8"/>
    <w:qFormat/>
    <w:uiPriority w:val="99"/>
    <w:rPr>
      <w:rFonts w:eastAsia="宋体"/>
      <w:sz w:val="18"/>
      <w:szCs w:val="18"/>
    </w:rPr>
  </w:style>
  <w:style w:type="character" w:customStyle="1" w:styleId="22">
    <w:name w:val="fontstyle01"/>
    <w:basedOn w:val="14"/>
    <w:qFormat/>
    <w:uiPriority w:val="0"/>
    <w:rPr>
      <w:rFonts w:hint="eastAsia" w:ascii="仿宋" w:hAnsi="仿宋" w:eastAsia="仿宋"/>
      <w:color w:val="000000"/>
      <w:sz w:val="32"/>
      <w:szCs w:val="32"/>
    </w:rPr>
  </w:style>
  <w:style w:type="character" w:customStyle="1" w:styleId="23">
    <w:name w:val="批注框文本 字符"/>
    <w:basedOn w:val="14"/>
    <w:link w:val="7"/>
    <w:semiHidden/>
    <w:qFormat/>
    <w:uiPriority w:val="99"/>
    <w:rPr>
      <w:rFonts w:eastAsia="宋体"/>
      <w:sz w:val="18"/>
      <w:szCs w:val="18"/>
    </w:rPr>
  </w:style>
  <w:style w:type="character" w:customStyle="1" w:styleId="24">
    <w:name w:val="fontstyle21"/>
    <w:basedOn w:val="14"/>
    <w:qFormat/>
    <w:uiPriority w:val="0"/>
    <w:rPr>
      <w:rFonts w:hint="default" w:ascii="Calibri" w:hAnsi="Calibri" w:cs="Calibri"/>
      <w:b/>
      <w:bCs/>
      <w:color w:val="000000"/>
      <w:sz w:val="32"/>
      <w:szCs w:val="32"/>
    </w:rPr>
  </w:style>
  <w:style w:type="character" w:customStyle="1" w:styleId="25">
    <w:name w:val="标题 4 字符"/>
    <w:basedOn w:val="14"/>
    <w:link w:val="5"/>
    <w:qFormat/>
    <w:uiPriority w:val="9"/>
    <w:rPr>
      <w:rFonts w:eastAsia="宋体" w:asciiTheme="majorHAnsi" w:hAnsiTheme="majorHAnsi" w:cstheme="majorBidi"/>
      <w:b/>
      <w:bCs/>
      <w:sz w:val="28"/>
      <w:szCs w:val="28"/>
    </w:rPr>
  </w:style>
  <w:style w:type="paragraph" w:customStyle="1" w:styleId="26">
    <w:name w:val="修订1"/>
    <w:hidden/>
    <w:semiHidden/>
    <w:qFormat/>
    <w:uiPriority w:val="99"/>
    <w:rPr>
      <w:rFonts w:eastAsia="宋体" w:asciiTheme="minorHAnsi" w:hAnsiTheme="minorHAnsi" w:cstheme="minorBidi"/>
      <w:kern w:val="2"/>
      <w:sz w:val="28"/>
      <w:szCs w:val="22"/>
      <w:lang w:val="en-US" w:eastAsia="zh-CN" w:bidi="ar-SA"/>
    </w:rPr>
  </w:style>
  <w:style w:type="paragraph" w:customStyle="1" w:styleId="2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paragraph" w:customStyle="1" w:styleId="28">
    <w:name w:val="Char Char Char Char Char Char Char"/>
    <w:basedOn w:val="1"/>
    <w:qFormat/>
    <w:uiPriority w:val="0"/>
    <w:pPr>
      <w:spacing w:line="240" w:lineRule="auto"/>
      <w:ind w:firstLine="0" w:firstLineChars="0"/>
    </w:pPr>
    <w:rPr>
      <w:rFonts w:ascii="Times New Roman" w:hAnsi="Times New Roman" w:cs="Times New Roman"/>
      <w:sz w:val="21"/>
      <w:szCs w:val="24"/>
    </w:rPr>
  </w:style>
  <w:style w:type="paragraph" w:styleId="29">
    <w:name w:val="No Spacing"/>
    <w:link w:val="30"/>
    <w:qFormat/>
    <w:uiPriority w:val="1"/>
    <w:pPr>
      <w:widowControl w:val="0"/>
      <w:ind w:firstLine="200" w:firstLineChars="200"/>
      <w:jc w:val="both"/>
    </w:pPr>
    <w:rPr>
      <w:rFonts w:eastAsia="宋体" w:asciiTheme="minorHAnsi" w:hAnsiTheme="minorHAnsi" w:cstheme="minorBidi"/>
      <w:kern w:val="2"/>
      <w:sz w:val="28"/>
      <w:szCs w:val="22"/>
      <w:lang w:val="en-US" w:eastAsia="zh-CN" w:bidi="ar-SA"/>
    </w:rPr>
  </w:style>
  <w:style w:type="character" w:customStyle="1" w:styleId="30">
    <w:name w:val="无间隔 字符"/>
    <w:basedOn w:val="14"/>
    <w:link w:val="29"/>
    <w:qFormat/>
    <w:uiPriority w:val="1"/>
    <w:rPr>
      <w:rFonts w:eastAsia="宋体"/>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jpeg"/><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43</Pages>
  <Words>3625</Words>
  <Characters>20667</Characters>
  <Lines>172</Lines>
  <Paragraphs>48</Paragraphs>
  <TotalTime>0</TotalTime>
  <ScaleCrop>false</ScaleCrop>
  <LinksUpToDate>false</LinksUpToDate>
  <CharactersWithSpaces>24244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2021-09-06T21:51:00Z</dcterms:created>
  <dc:creator>Administrator</dc:creator>
  <cp:lastModifiedBy>user</cp:lastModifiedBy>
  <cp:lastPrinted>2021-06-30T23:45:00Z</cp:lastPrinted>
  <dcterms:modified xsi:type="dcterms:W3CDTF">2022-11-18T10:56:54Z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0x010100D74FF6E2D7C29940A560F715AD6DAB90</vt:lpwstr>
  </property>
  <property fmtid="{D5CDD505-2E9C-101B-9397-08002B2CF9AE}" pid="3" name="KSOProductBuildVer">
    <vt:lpwstr>2052-11.8.2.9958</vt:lpwstr>
  </property>
  <property fmtid="{D5CDD505-2E9C-101B-9397-08002B2CF9AE}" pid="4" name="ICV">
    <vt:lpwstr>7EF171E677F2481C8F0DCE57F33C23C5</vt:lpwstr>
  </property>
</Properties>
</file>