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0"/>
          <w:szCs w:val="48"/>
          <w:u w:val="none"/>
          <w:lang w:eastAsia="zh-CN"/>
        </w:rPr>
      </w:pPr>
      <w:r>
        <w:rPr>
          <w:rFonts w:hint="eastAsia" w:ascii="黑体" w:hAnsi="黑体" w:eastAsia="黑体" w:cs="黑体"/>
          <w:sz w:val="40"/>
          <w:szCs w:val="48"/>
          <w:u w:val="none"/>
          <w:lang w:val="en-US" w:eastAsia="zh-CN"/>
        </w:rPr>
        <w:t>嵊泗县经济和信息化局</w:t>
      </w:r>
      <w:r>
        <w:rPr>
          <w:rFonts w:hint="eastAsia" w:ascii="黑体" w:hAnsi="黑体" w:eastAsia="黑体" w:cs="黑体"/>
          <w:sz w:val="40"/>
          <w:szCs w:val="48"/>
          <w:u w:val="none"/>
          <w:lang w:eastAsia="zh-CN"/>
        </w:rPr>
        <w:t>政府信息主动公开目录</w:t>
      </w:r>
    </w:p>
    <w:p>
      <w:pPr>
        <w:jc w:val="left"/>
        <w:rPr>
          <w:sz w:val="21"/>
          <w:szCs w:val="21"/>
        </w:rPr>
      </w:pPr>
      <w:r>
        <w:rPr>
          <w:rFonts w:hint="eastAsia"/>
          <w:sz w:val="21"/>
          <w:szCs w:val="21"/>
          <w:lang w:eastAsia="zh-CN"/>
        </w:rPr>
        <w:t>五</w:t>
      </w:r>
      <w:r>
        <w:rPr>
          <w:rFonts w:hint="eastAsia"/>
          <w:sz w:val="21"/>
          <w:szCs w:val="21"/>
        </w:rPr>
        <w:t>公开过程：决策、执行、管理、服务、结果</w:t>
      </w:r>
    </w:p>
    <w:p>
      <w:pPr>
        <w:jc w:val="left"/>
        <w:rPr>
          <w:sz w:val="21"/>
          <w:szCs w:val="21"/>
        </w:rPr>
      </w:pPr>
      <w:r>
        <w:rPr>
          <w:rFonts w:hint="eastAsia"/>
          <w:sz w:val="21"/>
          <w:szCs w:val="21"/>
        </w:rPr>
        <w:t>信息公开格式：文本、图表、音频、视频</w:t>
      </w:r>
    </w:p>
    <w:p>
      <w:pPr>
        <w:jc w:val="left"/>
        <w:rPr>
          <w:rFonts w:hint="eastAsia" w:ascii="宋体" w:hAnsi="宋体" w:eastAsia="宋体" w:cs="宋体"/>
          <w:sz w:val="21"/>
          <w:szCs w:val="21"/>
        </w:rPr>
      </w:pPr>
      <w:r>
        <w:rPr>
          <w:rFonts w:hint="eastAsia"/>
          <w:sz w:val="21"/>
          <w:szCs w:val="21"/>
        </w:rPr>
        <w:t>信息公开渠道：</w:t>
      </w:r>
      <w:r>
        <w:rPr>
          <w:rFonts w:hint="eastAsia" w:ascii="宋体" w:hAnsi="宋体" w:eastAsia="宋体" w:cs="宋体"/>
          <w:sz w:val="21"/>
          <w:szCs w:val="21"/>
        </w:rPr>
        <w:t>政府网站、新闻发布会、政策吹风会、政务新媒体、广播、电视、报纸、信息公告栏、其他</w:t>
      </w:r>
    </w:p>
    <w:tbl>
      <w:tblPr>
        <w:tblStyle w:val="6"/>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574"/>
        <w:gridCol w:w="1985"/>
        <w:gridCol w:w="850"/>
        <w:gridCol w:w="3402"/>
        <w:gridCol w:w="2268"/>
        <w:gridCol w:w="787"/>
        <w:gridCol w:w="134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rFonts w:ascii="黑体" w:hAnsi="黑体" w:eastAsia="黑体" w:cs="黑体"/>
                <w:sz w:val="21"/>
                <w:szCs w:val="21"/>
              </w:rPr>
            </w:pPr>
            <w:r>
              <w:rPr>
                <w:rFonts w:hint="eastAsia" w:ascii="黑体" w:hAnsi="黑体" w:eastAsia="黑体" w:cs="黑体"/>
                <w:sz w:val="21"/>
                <w:szCs w:val="21"/>
              </w:rPr>
              <w:t>事项类别</w:t>
            </w:r>
          </w:p>
        </w:tc>
        <w:tc>
          <w:tcPr>
            <w:tcW w:w="1574" w:type="dxa"/>
            <w:vAlign w:val="center"/>
          </w:tcPr>
          <w:p>
            <w:pPr>
              <w:jc w:val="center"/>
              <w:rPr>
                <w:rFonts w:ascii="黑体" w:hAnsi="黑体" w:eastAsia="黑体" w:cs="黑体"/>
                <w:sz w:val="21"/>
                <w:szCs w:val="21"/>
              </w:rPr>
            </w:pPr>
            <w:r>
              <w:rPr>
                <w:rFonts w:hint="eastAsia" w:ascii="黑体" w:hAnsi="黑体" w:eastAsia="黑体" w:cs="黑体"/>
                <w:sz w:val="21"/>
                <w:szCs w:val="21"/>
              </w:rPr>
              <w:t>事项名称</w:t>
            </w:r>
          </w:p>
        </w:tc>
        <w:tc>
          <w:tcPr>
            <w:tcW w:w="1985" w:type="dxa"/>
            <w:vAlign w:val="center"/>
          </w:tcPr>
          <w:p>
            <w:pPr>
              <w:jc w:val="center"/>
              <w:rPr>
                <w:rFonts w:ascii="黑体" w:hAnsi="黑体" w:eastAsia="黑体" w:cs="黑体"/>
                <w:sz w:val="21"/>
                <w:szCs w:val="21"/>
              </w:rPr>
            </w:pPr>
            <w:r>
              <w:rPr>
                <w:rFonts w:hint="eastAsia" w:ascii="黑体" w:hAnsi="黑体" w:eastAsia="黑体" w:cs="黑体"/>
                <w:sz w:val="21"/>
                <w:szCs w:val="21"/>
              </w:rPr>
              <w:t>公开依据</w:t>
            </w:r>
          </w:p>
        </w:tc>
        <w:tc>
          <w:tcPr>
            <w:tcW w:w="850" w:type="dxa"/>
            <w:vAlign w:val="center"/>
          </w:tcPr>
          <w:p>
            <w:pPr>
              <w:jc w:val="center"/>
              <w:rPr>
                <w:rFonts w:ascii="黑体" w:hAnsi="黑体" w:eastAsia="黑体" w:cs="黑体"/>
                <w:sz w:val="21"/>
                <w:szCs w:val="21"/>
              </w:rPr>
            </w:pPr>
            <w:r>
              <w:rPr>
                <w:rFonts w:hint="eastAsia" w:ascii="黑体" w:hAnsi="黑体" w:eastAsia="黑体" w:cs="黑体"/>
                <w:sz w:val="21"/>
                <w:szCs w:val="21"/>
                <w:lang w:eastAsia="zh-CN"/>
              </w:rPr>
              <w:t>五公开</w:t>
            </w:r>
            <w:r>
              <w:rPr>
                <w:rFonts w:hint="eastAsia" w:ascii="黑体" w:hAnsi="黑体" w:eastAsia="黑体" w:cs="黑体"/>
                <w:sz w:val="21"/>
                <w:szCs w:val="21"/>
              </w:rPr>
              <w:t>过程</w:t>
            </w:r>
          </w:p>
        </w:tc>
        <w:tc>
          <w:tcPr>
            <w:tcW w:w="3402" w:type="dxa"/>
            <w:vAlign w:val="center"/>
          </w:tcPr>
          <w:p>
            <w:pPr>
              <w:jc w:val="center"/>
              <w:rPr>
                <w:rFonts w:ascii="黑体" w:hAnsi="黑体" w:eastAsia="黑体" w:cs="黑体"/>
                <w:sz w:val="21"/>
                <w:szCs w:val="21"/>
              </w:rPr>
            </w:pPr>
            <w:r>
              <w:rPr>
                <w:rFonts w:hint="eastAsia" w:ascii="黑体" w:hAnsi="黑体" w:eastAsia="黑体" w:cs="黑体"/>
                <w:sz w:val="21"/>
                <w:szCs w:val="21"/>
              </w:rPr>
              <w:t>内容要求</w:t>
            </w:r>
          </w:p>
        </w:tc>
        <w:tc>
          <w:tcPr>
            <w:tcW w:w="2268" w:type="dxa"/>
            <w:vAlign w:val="center"/>
          </w:tcPr>
          <w:p>
            <w:pPr>
              <w:jc w:val="center"/>
              <w:rPr>
                <w:rFonts w:ascii="黑体" w:hAnsi="黑体" w:eastAsia="黑体" w:cs="黑体"/>
                <w:sz w:val="21"/>
                <w:szCs w:val="21"/>
              </w:rPr>
            </w:pPr>
            <w:r>
              <w:rPr>
                <w:rFonts w:hint="eastAsia" w:ascii="黑体" w:hAnsi="黑体" w:eastAsia="黑体" w:cs="黑体"/>
                <w:sz w:val="21"/>
                <w:szCs w:val="21"/>
              </w:rPr>
              <w:t>公开时限</w:t>
            </w:r>
          </w:p>
        </w:tc>
        <w:tc>
          <w:tcPr>
            <w:tcW w:w="787" w:type="dxa"/>
            <w:vAlign w:val="center"/>
          </w:tcPr>
          <w:p>
            <w:pPr>
              <w:jc w:val="center"/>
              <w:rPr>
                <w:rFonts w:ascii="黑体" w:hAnsi="黑体" w:eastAsia="黑体" w:cs="黑体"/>
                <w:sz w:val="21"/>
                <w:szCs w:val="21"/>
              </w:rPr>
            </w:pPr>
            <w:r>
              <w:rPr>
                <w:rFonts w:hint="eastAsia" w:ascii="黑体" w:hAnsi="黑体" w:eastAsia="黑体" w:cs="黑体"/>
                <w:sz w:val="21"/>
                <w:szCs w:val="21"/>
              </w:rPr>
              <w:t>公开格式</w:t>
            </w:r>
          </w:p>
        </w:tc>
        <w:tc>
          <w:tcPr>
            <w:tcW w:w="1340" w:type="dxa"/>
            <w:vAlign w:val="center"/>
          </w:tcPr>
          <w:p>
            <w:pPr>
              <w:jc w:val="center"/>
              <w:rPr>
                <w:rFonts w:ascii="黑体" w:hAnsi="黑体" w:eastAsia="黑体" w:cs="黑体"/>
                <w:sz w:val="21"/>
                <w:szCs w:val="21"/>
              </w:rPr>
            </w:pPr>
            <w:r>
              <w:rPr>
                <w:rFonts w:hint="eastAsia" w:ascii="黑体" w:hAnsi="黑体" w:eastAsia="黑体" w:cs="黑体"/>
                <w:sz w:val="21"/>
                <w:szCs w:val="21"/>
              </w:rPr>
              <w:t>公开渠道</w:t>
            </w:r>
          </w:p>
        </w:tc>
        <w:tc>
          <w:tcPr>
            <w:tcW w:w="1417" w:type="dxa"/>
            <w:vAlign w:val="center"/>
          </w:tcPr>
          <w:p>
            <w:pPr>
              <w:jc w:val="center"/>
              <w:rPr>
                <w:rFonts w:ascii="黑体" w:hAnsi="黑体" w:eastAsia="黑体" w:cs="黑体"/>
                <w:sz w:val="21"/>
                <w:szCs w:val="21"/>
              </w:rPr>
            </w:pPr>
            <w:r>
              <w:rPr>
                <w:rFonts w:hint="eastAsia" w:ascii="黑体" w:hAnsi="黑体" w:eastAsia="黑体" w:cs="黑体"/>
                <w:sz w:val="21"/>
                <w:szCs w:val="21"/>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政府信息公开</w:t>
            </w:r>
          </w:p>
        </w:tc>
        <w:tc>
          <w:tcPr>
            <w:tcW w:w="1574" w:type="dxa"/>
            <w:vAlign w:val="center"/>
          </w:tcPr>
          <w:p>
            <w:pPr>
              <w:jc w:val="center"/>
              <w:rPr>
                <w:sz w:val="21"/>
                <w:szCs w:val="21"/>
              </w:rPr>
            </w:pPr>
            <w:r>
              <w:rPr>
                <w:rFonts w:hint="eastAsia"/>
                <w:sz w:val="21"/>
                <w:szCs w:val="21"/>
              </w:rPr>
              <w:t>政府信息主动公开目录</w:t>
            </w:r>
          </w:p>
        </w:tc>
        <w:tc>
          <w:tcPr>
            <w:tcW w:w="1985" w:type="dxa"/>
            <w:vMerge w:val="restart"/>
            <w:vAlign w:val="center"/>
          </w:tcPr>
          <w:p>
            <w:pPr>
              <w:jc w:val="center"/>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rFonts w:hint="eastAsia"/>
                <w:sz w:val="21"/>
                <w:szCs w:val="21"/>
              </w:rPr>
              <w:t>服务</w:t>
            </w:r>
          </w:p>
        </w:tc>
        <w:tc>
          <w:tcPr>
            <w:tcW w:w="3402" w:type="dxa"/>
            <w:vAlign w:val="center"/>
          </w:tcPr>
          <w:p>
            <w:pPr>
              <w:jc w:val="left"/>
              <w:rPr>
                <w:sz w:val="21"/>
                <w:szCs w:val="21"/>
              </w:rPr>
            </w:pPr>
            <w:r>
              <w:rPr>
                <w:rFonts w:hint="eastAsia"/>
                <w:sz w:val="21"/>
                <w:szCs w:val="21"/>
              </w:rPr>
              <w:t>本单位政府信息主动公开基本目录</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rFonts w:hint="eastAsia"/>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top"/>
          </w:tcPr>
          <w:p>
            <w:pPr>
              <w:jc w:val="center"/>
              <w:rPr>
                <w:rFonts w:hint="eastAsia" w:asciiTheme="minorEastAsia" w:hAnsiTheme="minorEastAsia" w:eastAsiaTheme="minorEastAsia" w:cstheme="minorEastAsia"/>
                <w:kern w:val="0"/>
                <w:sz w:val="21"/>
                <w:szCs w:val="21"/>
              </w:rPr>
            </w:pPr>
          </w:p>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eastAsiaTheme="minorEastAsia"/>
                <w:sz w:val="21"/>
                <w:szCs w:val="21"/>
                <w:lang w:val="en-US" w:eastAsia="zh-CN"/>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政府信息公开指南</w:t>
            </w:r>
          </w:p>
        </w:tc>
        <w:tc>
          <w:tcPr>
            <w:tcW w:w="1985" w:type="dxa"/>
            <w:vMerge w:val="continue"/>
            <w:vAlign w:val="center"/>
          </w:tcPr>
          <w:p>
            <w:pPr>
              <w:jc w:val="center"/>
              <w:rPr>
                <w:sz w:val="21"/>
                <w:szCs w:val="21"/>
              </w:rPr>
            </w:pPr>
          </w:p>
        </w:tc>
        <w:tc>
          <w:tcPr>
            <w:tcW w:w="850" w:type="dxa"/>
            <w:vAlign w:val="center"/>
          </w:tcPr>
          <w:p>
            <w:pPr>
              <w:jc w:val="center"/>
              <w:rPr>
                <w:sz w:val="21"/>
                <w:szCs w:val="21"/>
              </w:rPr>
            </w:pPr>
            <w:r>
              <w:rPr>
                <w:rFonts w:hint="eastAsia"/>
                <w:sz w:val="21"/>
                <w:szCs w:val="21"/>
              </w:rPr>
              <w:t>服务</w:t>
            </w:r>
          </w:p>
        </w:tc>
        <w:tc>
          <w:tcPr>
            <w:tcW w:w="3402" w:type="dxa"/>
            <w:vAlign w:val="center"/>
          </w:tcPr>
          <w:p>
            <w:pPr>
              <w:jc w:val="left"/>
              <w:rPr>
                <w:sz w:val="21"/>
                <w:szCs w:val="21"/>
              </w:rPr>
            </w:pPr>
            <w:r>
              <w:rPr>
                <w:rFonts w:hint="eastAsia"/>
                <w:sz w:val="21"/>
                <w:szCs w:val="21"/>
              </w:rPr>
              <w:t>本单位政府信息公开指南</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center"/>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政府信息公开制度</w:t>
            </w:r>
          </w:p>
        </w:tc>
        <w:tc>
          <w:tcPr>
            <w:tcW w:w="1985" w:type="dxa"/>
            <w:vMerge w:val="continue"/>
            <w:vAlign w:val="center"/>
          </w:tcPr>
          <w:p>
            <w:pPr>
              <w:jc w:val="center"/>
              <w:rPr>
                <w:sz w:val="21"/>
                <w:szCs w:val="21"/>
              </w:rPr>
            </w:pP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本单位政府信息公开工作制度</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center"/>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政府信息公开年报</w:t>
            </w:r>
          </w:p>
        </w:tc>
        <w:tc>
          <w:tcPr>
            <w:tcW w:w="1985" w:type="dxa"/>
            <w:vMerge w:val="continue"/>
            <w:vAlign w:val="center"/>
          </w:tcPr>
          <w:p>
            <w:pPr>
              <w:jc w:val="center"/>
              <w:rPr>
                <w:sz w:val="21"/>
                <w:szCs w:val="21"/>
              </w:rPr>
            </w:pPr>
          </w:p>
        </w:tc>
        <w:tc>
          <w:tcPr>
            <w:tcW w:w="850" w:type="dxa"/>
            <w:vAlign w:val="center"/>
          </w:tcPr>
          <w:p>
            <w:pPr>
              <w:jc w:val="center"/>
              <w:rPr>
                <w:sz w:val="21"/>
                <w:szCs w:val="21"/>
              </w:rPr>
            </w:pPr>
            <w:r>
              <w:rPr>
                <w:sz w:val="21"/>
                <w:szCs w:val="21"/>
              </w:rPr>
              <w:t>结果</w:t>
            </w:r>
          </w:p>
        </w:tc>
        <w:tc>
          <w:tcPr>
            <w:tcW w:w="3402" w:type="dxa"/>
            <w:vAlign w:val="center"/>
          </w:tcPr>
          <w:p>
            <w:pPr>
              <w:jc w:val="left"/>
              <w:rPr>
                <w:sz w:val="21"/>
                <w:szCs w:val="21"/>
              </w:rPr>
            </w:pPr>
            <w:r>
              <w:rPr>
                <w:rFonts w:hint="eastAsia"/>
                <w:sz w:val="21"/>
                <w:szCs w:val="21"/>
              </w:rPr>
              <w:t>本单位政府信息公开工作年度报告</w:t>
            </w:r>
          </w:p>
        </w:tc>
        <w:tc>
          <w:tcPr>
            <w:tcW w:w="2268" w:type="dxa"/>
            <w:vAlign w:val="center"/>
          </w:tcPr>
          <w:p>
            <w:pPr>
              <w:jc w:val="center"/>
              <w:rPr>
                <w:sz w:val="21"/>
                <w:szCs w:val="21"/>
              </w:rPr>
            </w:pPr>
            <w:r>
              <w:rPr>
                <w:rFonts w:hint="eastAsia"/>
                <w:sz w:val="21"/>
                <w:szCs w:val="21"/>
              </w:rPr>
              <w:t>每年1月31日前</w:t>
            </w:r>
          </w:p>
        </w:tc>
        <w:tc>
          <w:tcPr>
            <w:tcW w:w="787" w:type="dxa"/>
            <w:vAlign w:val="center"/>
          </w:tcPr>
          <w:p>
            <w:pPr>
              <w:jc w:val="center"/>
              <w:rPr>
                <w:sz w:val="21"/>
                <w:szCs w:val="21"/>
              </w:rPr>
            </w:pPr>
            <w:r>
              <w:rPr>
                <w:rFonts w:hint="eastAsia"/>
                <w:sz w:val="21"/>
                <w:szCs w:val="21"/>
              </w:rPr>
              <w:t>文本、图表</w:t>
            </w:r>
          </w:p>
        </w:tc>
        <w:tc>
          <w:tcPr>
            <w:tcW w:w="1340" w:type="dxa"/>
            <w:vMerge w:val="continue"/>
            <w:vAlign w:val="center"/>
          </w:tcPr>
          <w:p>
            <w:pPr>
              <w:jc w:val="center"/>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rFonts w:hint="eastAsia" w:eastAsiaTheme="minorEastAsia"/>
                <w:sz w:val="21"/>
                <w:szCs w:val="21"/>
                <w:lang w:eastAsia="zh-CN"/>
              </w:rPr>
            </w:pPr>
            <w:r>
              <w:rPr>
                <w:rFonts w:hint="eastAsia"/>
                <w:sz w:val="21"/>
                <w:szCs w:val="21"/>
                <w:lang w:eastAsia="zh-CN"/>
              </w:rPr>
              <w:t>机关简介</w:t>
            </w: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机关概况</w:t>
            </w:r>
          </w:p>
        </w:tc>
        <w:tc>
          <w:tcPr>
            <w:tcW w:w="1985" w:type="dxa"/>
            <w:vMerge w:val="restart"/>
            <w:vAlign w:val="center"/>
          </w:tcPr>
          <w:p>
            <w:pPr>
              <w:jc w:val="left"/>
              <w:rPr>
                <w:sz w:val="21"/>
                <w:szCs w:val="21"/>
              </w:rPr>
            </w:pPr>
            <w:r>
              <w:rPr>
                <w:rFonts w:hint="eastAsia"/>
                <w:sz w:val="21"/>
                <w:szCs w:val="21"/>
              </w:rPr>
              <w:t>《中华人民共和国政府信息公开条例》、三定方案</w:t>
            </w:r>
          </w:p>
        </w:tc>
        <w:tc>
          <w:tcPr>
            <w:tcW w:w="850" w:type="dxa"/>
            <w:vAlign w:val="center"/>
          </w:tcPr>
          <w:p>
            <w:pPr>
              <w:jc w:val="center"/>
              <w:rPr>
                <w:sz w:val="21"/>
                <w:szCs w:val="21"/>
              </w:rPr>
            </w:pPr>
            <w:r>
              <w:rPr>
                <w:sz w:val="21"/>
                <w:szCs w:val="21"/>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本单位名称</w:t>
            </w:r>
            <w:r>
              <w:rPr>
                <w:rFonts w:hint="eastAsia"/>
                <w:sz w:val="21"/>
                <w:szCs w:val="21"/>
              </w:rPr>
              <w:t>、</w:t>
            </w:r>
            <w:r>
              <w:rPr>
                <w:rFonts w:hint="eastAsia"/>
                <w:sz w:val="21"/>
                <w:szCs w:val="21"/>
                <w:lang w:eastAsia="zh-CN"/>
              </w:rPr>
              <w:t>工作职能、</w:t>
            </w:r>
            <w:r>
              <w:rPr>
                <w:rFonts w:hint="eastAsia"/>
                <w:sz w:val="21"/>
                <w:szCs w:val="21"/>
              </w:rPr>
              <w:t>办公地址、办公时间、联系电话</w:t>
            </w:r>
            <w:r>
              <w:rPr>
                <w:rFonts w:hint="eastAsia"/>
                <w:sz w:val="21"/>
                <w:szCs w:val="21"/>
                <w:lang w:eastAsia="zh-CN"/>
              </w:rPr>
              <w:t>等信息</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center"/>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领导信息</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本单位</w:t>
            </w:r>
            <w:r>
              <w:rPr>
                <w:rFonts w:hint="eastAsia"/>
                <w:sz w:val="21"/>
                <w:szCs w:val="21"/>
              </w:rPr>
              <w:t>领导姓名、职务、</w:t>
            </w:r>
            <w:r>
              <w:rPr>
                <w:rFonts w:hint="eastAsia"/>
                <w:sz w:val="21"/>
                <w:szCs w:val="21"/>
                <w:lang w:eastAsia="zh-CN"/>
              </w:rPr>
              <w:t>简历、</w:t>
            </w:r>
            <w:r>
              <w:rPr>
                <w:rFonts w:hint="eastAsia"/>
                <w:sz w:val="21"/>
                <w:szCs w:val="21"/>
              </w:rPr>
              <w:t>分工</w:t>
            </w:r>
            <w:r>
              <w:rPr>
                <w:rFonts w:hint="eastAsia"/>
                <w:sz w:val="21"/>
                <w:szCs w:val="21"/>
                <w:lang w:eastAsia="zh-CN"/>
              </w:rPr>
              <w:t>等信息</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内设</w:t>
            </w:r>
            <w:r>
              <w:rPr>
                <w:rFonts w:hint="eastAsia"/>
                <w:color w:val="000000" w:themeColor="text1"/>
                <w:sz w:val="21"/>
                <w:szCs w:val="21"/>
                <w14:textFill>
                  <w14:solidFill>
                    <w14:schemeClr w14:val="tx1"/>
                  </w14:solidFill>
                </w14:textFill>
              </w:rPr>
              <w:t>机构</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本单位</w:t>
            </w:r>
            <w:r>
              <w:rPr>
                <w:rFonts w:hint="eastAsia"/>
                <w:sz w:val="21"/>
                <w:szCs w:val="21"/>
              </w:rPr>
              <w:t>内设机构</w:t>
            </w:r>
            <w:r>
              <w:rPr>
                <w:rFonts w:hint="eastAsia"/>
                <w:sz w:val="21"/>
                <w:szCs w:val="21"/>
                <w:lang w:eastAsia="zh-CN"/>
              </w:rPr>
              <w:t>的名称</w:t>
            </w:r>
            <w:r>
              <w:rPr>
                <w:rFonts w:hint="eastAsia"/>
                <w:sz w:val="21"/>
                <w:szCs w:val="21"/>
              </w:rPr>
              <w:t>、</w:t>
            </w:r>
            <w:r>
              <w:rPr>
                <w:rFonts w:hint="eastAsia"/>
                <w:sz w:val="21"/>
                <w:szCs w:val="21"/>
                <w:lang w:eastAsia="zh-CN"/>
              </w:rPr>
              <w:t>职能</w:t>
            </w:r>
            <w:r>
              <w:rPr>
                <w:rFonts w:hint="eastAsia"/>
                <w:sz w:val="21"/>
                <w:szCs w:val="21"/>
              </w:rPr>
              <w:t>、</w:t>
            </w:r>
            <w:r>
              <w:rPr>
                <w:rFonts w:hint="eastAsia"/>
                <w:sz w:val="21"/>
                <w:szCs w:val="21"/>
                <w:lang w:eastAsia="zh-CN"/>
              </w:rPr>
              <w:t>责任人、</w:t>
            </w:r>
            <w:r>
              <w:rPr>
                <w:rFonts w:hint="eastAsia"/>
                <w:sz w:val="21"/>
                <w:szCs w:val="21"/>
              </w:rPr>
              <w:t>联系</w:t>
            </w:r>
            <w:r>
              <w:rPr>
                <w:rFonts w:hint="eastAsia"/>
                <w:sz w:val="21"/>
                <w:szCs w:val="21"/>
                <w:lang w:eastAsia="zh-CN"/>
              </w:rPr>
              <w:t>电话等信息</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lang w:eastAsia="zh-CN"/>
                <w14:textFill>
                  <w14:solidFill>
                    <w14:schemeClr w14:val="tx1"/>
                  </w14:solidFill>
                </w14:textFill>
              </w:rPr>
              <w:t>直属单位或下属机构</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管理</w:t>
            </w:r>
          </w:p>
        </w:tc>
        <w:tc>
          <w:tcPr>
            <w:tcW w:w="3402" w:type="dxa"/>
            <w:vAlign w:val="center"/>
          </w:tcPr>
          <w:p>
            <w:pPr>
              <w:jc w:val="left"/>
              <w:rPr>
                <w:sz w:val="21"/>
                <w:szCs w:val="21"/>
              </w:rPr>
            </w:pPr>
            <w:r>
              <w:rPr>
                <w:rFonts w:hint="eastAsia"/>
                <w:sz w:val="21"/>
                <w:szCs w:val="21"/>
                <w:lang w:eastAsia="zh-CN"/>
              </w:rPr>
              <w:t>本单位</w:t>
            </w:r>
            <w:r>
              <w:rPr>
                <w:rFonts w:hint="eastAsia"/>
                <w:color w:val="000000" w:themeColor="text1"/>
                <w:sz w:val="21"/>
                <w:szCs w:val="21"/>
                <w:lang w:eastAsia="zh-CN"/>
                <w14:textFill>
                  <w14:solidFill>
                    <w14:schemeClr w14:val="tx1"/>
                  </w14:solidFill>
                </w14:textFill>
              </w:rPr>
              <w:t>直属单位或下属机构的名称、职能、地址、联系方式等信息</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政策文件</w:t>
            </w: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行政规范性文件</w:t>
            </w:r>
          </w:p>
        </w:tc>
        <w:tc>
          <w:tcPr>
            <w:tcW w:w="1985" w:type="dxa"/>
            <w:vMerge w:val="restart"/>
            <w:vAlign w:val="center"/>
          </w:tcPr>
          <w:p>
            <w:pPr>
              <w:jc w:val="left"/>
              <w:rPr>
                <w:sz w:val="21"/>
                <w:szCs w:val="21"/>
              </w:rPr>
            </w:pPr>
            <w:r>
              <w:rPr>
                <w:rFonts w:hint="eastAsia"/>
                <w:sz w:val="21"/>
                <w:szCs w:val="21"/>
              </w:rPr>
              <w:t>《中华人民共和国政府信息公开条例》《</w:t>
            </w:r>
            <w:r>
              <w:rPr>
                <w:sz w:val="21"/>
                <w:szCs w:val="21"/>
              </w:rPr>
              <w:t>浙江省行政机关政策解读工作实施办法</w:t>
            </w:r>
            <w:r>
              <w:rPr>
                <w:rFonts w:hint="eastAsia"/>
                <w:sz w:val="21"/>
                <w:szCs w:val="21"/>
              </w:rPr>
              <w:t>》</w:t>
            </w: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本单位制发的行政规范性文件</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政府网站、信息公告栏</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center"/>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政策解读</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执行</w:t>
            </w:r>
          </w:p>
        </w:tc>
        <w:tc>
          <w:tcPr>
            <w:tcW w:w="3402" w:type="dxa"/>
            <w:vAlign w:val="center"/>
          </w:tcPr>
          <w:p>
            <w:pPr>
              <w:jc w:val="left"/>
              <w:rPr>
                <w:sz w:val="21"/>
                <w:szCs w:val="21"/>
              </w:rPr>
            </w:pPr>
            <w:r>
              <w:rPr>
                <w:rFonts w:hint="eastAsia"/>
                <w:sz w:val="21"/>
                <w:szCs w:val="21"/>
              </w:rPr>
              <w:t>本单位制发的行政规范性文件及重要政策文件解读</w:t>
            </w:r>
          </w:p>
        </w:tc>
        <w:tc>
          <w:tcPr>
            <w:tcW w:w="2268" w:type="dxa"/>
            <w:vMerge w:val="continue"/>
            <w:vAlign w:val="center"/>
          </w:tcPr>
          <w:p>
            <w:pPr>
              <w:jc w:val="center"/>
              <w:rPr>
                <w:sz w:val="21"/>
                <w:szCs w:val="21"/>
              </w:rPr>
            </w:pPr>
          </w:p>
        </w:tc>
        <w:tc>
          <w:tcPr>
            <w:tcW w:w="787" w:type="dxa"/>
            <w:vAlign w:val="center"/>
          </w:tcPr>
          <w:p>
            <w:pPr>
              <w:jc w:val="center"/>
              <w:rPr>
                <w:sz w:val="21"/>
                <w:szCs w:val="21"/>
              </w:rPr>
            </w:pPr>
            <w:r>
              <w:rPr>
                <w:rFonts w:hint="eastAsia"/>
                <w:sz w:val="21"/>
                <w:szCs w:val="21"/>
              </w:rPr>
              <w:t>文本</w:t>
            </w:r>
            <w:r>
              <w:rPr>
                <w:rFonts w:hint="eastAsia"/>
                <w:sz w:val="21"/>
                <w:szCs w:val="21"/>
                <w:lang w:eastAsia="zh-CN"/>
              </w:rPr>
              <w:t>、</w:t>
            </w:r>
            <w:r>
              <w:rPr>
                <w:rFonts w:hint="eastAsia"/>
                <w:sz w:val="21"/>
                <w:szCs w:val="21"/>
              </w:rPr>
              <w:t>图表、音频、视频</w:t>
            </w: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sz w:val="21"/>
                <w:szCs w:val="21"/>
              </w:rPr>
            </w:pPr>
            <w:r>
              <w:rPr>
                <w:rFonts w:hint="eastAsia"/>
                <w:sz w:val="21"/>
                <w:szCs w:val="21"/>
              </w:rPr>
              <w:t>其他政策文件</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本单位制发的其他政策文件</w:t>
            </w:r>
          </w:p>
        </w:tc>
        <w:tc>
          <w:tcPr>
            <w:tcW w:w="2268" w:type="dxa"/>
            <w:vMerge w:val="continue"/>
            <w:vAlign w:val="center"/>
          </w:tcPr>
          <w:p>
            <w:pPr>
              <w:jc w:val="center"/>
              <w:rPr>
                <w:sz w:val="21"/>
                <w:szCs w:val="21"/>
              </w:rPr>
            </w:pPr>
          </w:p>
        </w:tc>
        <w:tc>
          <w:tcPr>
            <w:tcW w:w="787" w:type="dxa"/>
            <w:vAlign w:val="center"/>
          </w:tcPr>
          <w:p>
            <w:pPr>
              <w:jc w:val="center"/>
              <w:rPr>
                <w:sz w:val="21"/>
                <w:szCs w:val="21"/>
              </w:rPr>
            </w:pPr>
            <w:r>
              <w:rPr>
                <w:sz w:val="21"/>
                <w:szCs w:val="21"/>
              </w:rPr>
              <w:t>文本</w:t>
            </w:r>
          </w:p>
        </w:tc>
        <w:tc>
          <w:tcPr>
            <w:tcW w:w="1340" w:type="dxa"/>
            <w:vMerge w:val="continue"/>
            <w:vAlign w:val="center"/>
          </w:tcPr>
          <w:p>
            <w:pPr>
              <w:jc w:val="left"/>
              <w:rPr>
                <w:sz w:val="21"/>
                <w:szCs w:val="21"/>
              </w:rPr>
            </w:pPr>
          </w:p>
        </w:tc>
        <w:tc>
          <w:tcPr>
            <w:tcW w:w="1417" w:type="dxa"/>
            <w:vMerge w:val="continue"/>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规划计划</w:t>
            </w:r>
          </w:p>
        </w:tc>
        <w:tc>
          <w:tcPr>
            <w:tcW w:w="1574" w:type="dxa"/>
            <w:vAlign w:val="center"/>
          </w:tcPr>
          <w:p>
            <w:pPr>
              <w:jc w:val="center"/>
              <w:rPr>
                <w:sz w:val="21"/>
                <w:szCs w:val="21"/>
              </w:rPr>
            </w:pPr>
            <w:r>
              <w:rPr>
                <w:rFonts w:hint="eastAsia"/>
                <w:sz w:val="21"/>
                <w:szCs w:val="21"/>
              </w:rPr>
              <w:t>总体规划</w:t>
            </w:r>
          </w:p>
        </w:tc>
        <w:tc>
          <w:tcPr>
            <w:tcW w:w="1985" w:type="dxa"/>
            <w:vMerge w:val="restart"/>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全县国民经济发展总体规划</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专项规划</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决策</w:t>
            </w:r>
          </w:p>
        </w:tc>
        <w:tc>
          <w:tcPr>
            <w:tcW w:w="3402" w:type="dxa"/>
            <w:vAlign w:val="center"/>
          </w:tcPr>
          <w:p>
            <w:pPr>
              <w:jc w:val="left"/>
              <w:rPr>
                <w:sz w:val="21"/>
                <w:szCs w:val="21"/>
              </w:rPr>
            </w:pPr>
            <w:r>
              <w:rPr>
                <w:rFonts w:hint="eastAsia"/>
                <w:sz w:val="21"/>
                <w:szCs w:val="21"/>
              </w:rPr>
              <w:t>行业专项发展规划</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计划总结</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sz w:val="21"/>
                <w:szCs w:val="21"/>
              </w:rPr>
              <w:t>结果</w:t>
            </w:r>
          </w:p>
        </w:tc>
        <w:tc>
          <w:tcPr>
            <w:tcW w:w="3402" w:type="dxa"/>
            <w:vAlign w:val="center"/>
          </w:tcPr>
          <w:p>
            <w:pPr>
              <w:jc w:val="left"/>
              <w:rPr>
                <w:sz w:val="21"/>
                <w:szCs w:val="21"/>
              </w:rPr>
            </w:pPr>
            <w:r>
              <w:rPr>
                <w:rFonts w:hint="eastAsia"/>
                <w:sz w:val="21"/>
                <w:szCs w:val="21"/>
              </w:rPr>
              <w:t>本单位年度、半年度工作总结和工作计划</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jc w:val="center"/>
              <w:rPr>
                <w:sz w:val="21"/>
                <w:szCs w:val="21"/>
              </w:rPr>
            </w:pPr>
            <w:r>
              <w:rPr>
                <w:rFonts w:hint="eastAsia"/>
                <w:sz w:val="21"/>
                <w:szCs w:val="21"/>
              </w:rPr>
              <w:t>干部人事</w:t>
            </w: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部门人事</w:t>
            </w:r>
          </w:p>
        </w:tc>
        <w:tc>
          <w:tcPr>
            <w:tcW w:w="1985" w:type="dxa"/>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sz w:val="21"/>
                <w:szCs w:val="21"/>
              </w:rPr>
              <w:t>管理</w:t>
            </w:r>
          </w:p>
        </w:tc>
        <w:tc>
          <w:tcPr>
            <w:tcW w:w="3402" w:type="dxa"/>
            <w:vAlign w:val="center"/>
          </w:tcPr>
          <w:p>
            <w:pPr>
              <w:jc w:val="left"/>
              <w:rPr>
                <w:sz w:val="21"/>
                <w:szCs w:val="21"/>
              </w:rPr>
            </w:pPr>
            <w:r>
              <w:rPr>
                <w:rFonts w:hint="eastAsia"/>
                <w:sz w:val="21"/>
                <w:szCs w:val="21"/>
              </w:rPr>
              <w:t>本单位干部人事任免</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802" w:type="dxa"/>
            <w:vMerge w:val="restart"/>
            <w:vAlign w:val="center"/>
          </w:tcPr>
          <w:p>
            <w:pPr>
              <w:jc w:val="center"/>
              <w:rPr>
                <w:sz w:val="21"/>
                <w:szCs w:val="21"/>
              </w:rPr>
            </w:pPr>
            <w:r>
              <w:rPr>
                <w:rFonts w:hint="eastAsia"/>
                <w:sz w:val="21"/>
                <w:szCs w:val="21"/>
              </w:rPr>
              <w:t>财政信息</w:t>
            </w: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部门年度预算</w:t>
            </w:r>
          </w:p>
        </w:tc>
        <w:tc>
          <w:tcPr>
            <w:tcW w:w="1985" w:type="dxa"/>
            <w:vMerge w:val="restart"/>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rFonts w:hint="eastAsia"/>
                <w:sz w:val="21"/>
                <w:szCs w:val="21"/>
              </w:rPr>
              <w:t>执行</w:t>
            </w:r>
          </w:p>
        </w:tc>
        <w:tc>
          <w:tcPr>
            <w:tcW w:w="3402" w:type="dxa"/>
            <w:vAlign w:val="center"/>
          </w:tcPr>
          <w:p>
            <w:pPr>
              <w:jc w:val="left"/>
              <w:rPr>
                <w:sz w:val="21"/>
                <w:szCs w:val="21"/>
              </w:rPr>
            </w:pPr>
            <w:r>
              <w:rPr>
                <w:rFonts w:hint="eastAsia"/>
                <w:sz w:val="21"/>
                <w:szCs w:val="21"/>
                <w:lang w:eastAsia="zh-CN"/>
              </w:rPr>
              <w:t>本单位</w:t>
            </w:r>
            <w:r>
              <w:rPr>
                <w:rFonts w:hint="eastAsia"/>
                <w:sz w:val="21"/>
                <w:szCs w:val="21"/>
              </w:rPr>
              <w:t>部门年度财政预算</w:t>
            </w:r>
          </w:p>
        </w:tc>
        <w:tc>
          <w:tcPr>
            <w:tcW w:w="2268" w:type="dxa"/>
            <w:vAlign w:val="center"/>
          </w:tcPr>
          <w:p>
            <w:pPr>
              <w:jc w:val="center"/>
              <w:rPr>
                <w:sz w:val="21"/>
                <w:szCs w:val="21"/>
              </w:rPr>
            </w:pPr>
            <w:r>
              <w:rPr>
                <w:rFonts w:hint="eastAsia"/>
                <w:sz w:val="21"/>
                <w:szCs w:val="21"/>
              </w:rPr>
              <w:t>每年3月1日前</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部门年度决算</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rFonts w:hint="eastAsia"/>
                <w:sz w:val="21"/>
                <w:szCs w:val="21"/>
              </w:rPr>
              <w:t>结果</w:t>
            </w:r>
          </w:p>
        </w:tc>
        <w:tc>
          <w:tcPr>
            <w:tcW w:w="3402" w:type="dxa"/>
            <w:vAlign w:val="center"/>
          </w:tcPr>
          <w:p>
            <w:pPr>
              <w:jc w:val="left"/>
              <w:rPr>
                <w:sz w:val="21"/>
                <w:szCs w:val="21"/>
              </w:rPr>
            </w:pPr>
            <w:r>
              <w:rPr>
                <w:rFonts w:hint="eastAsia"/>
                <w:sz w:val="21"/>
                <w:szCs w:val="21"/>
                <w:lang w:eastAsia="zh-CN"/>
              </w:rPr>
              <w:t>本单位</w:t>
            </w:r>
            <w:r>
              <w:rPr>
                <w:rFonts w:hint="eastAsia"/>
                <w:sz w:val="21"/>
                <w:szCs w:val="21"/>
              </w:rPr>
              <w:t>部门年度财政决算报告</w:t>
            </w:r>
          </w:p>
        </w:tc>
        <w:tc>
          <w:tcPr>
            <w:tcW w:w="2268" w:type="dxa"/>
            <w:vAlign w:val="center"/>
          </w:tcPr>
          <w:p>
            <w:pPr>
              <w:jc w:val="center"/>
              <w:rPr>
                <w:sz w:val="21"/>
                <w:szCs w:val="21"/>
              </w:rPr>
            </w:pPr>
            <w:r>
              <w:rPr>
                <w:rFonts w:hint="eastAsia"/>
                <w:sz w:val="21"/>
                <w:szCs w:val="21"/>
              </w:rPr>
              <w:t>每年9月15日前</w:t>
            </w: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行政事业性收费</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rFonts w:hint="eastAsia"/>
                <w:sz w:val="21"/>
                <w:szCs w:val="21"/>
              </w:rPr>
              <w:t>执行</w:t>
            </w:r>
          </w:p>
        </w:tc>
        <w:tc>
          <w:tcPr>
            <w:tcW w:w="3402" w:type="dxa"/>
            <w:vAlign w:val="center"/>
          </w:tcPr>
          <w:p>
            <w:pPr>
              <w:jc w:val="left"/>
              <w:rPr>
                <w:sz w:val="21"/>
                <w:szCs w:val="21"/>
              </w:rPr>
            </w:pPr>
            <w:r>
              <w:rPr>
                <w:rFonts w:hint="eastAsia"/>
                <w:sz w:val="21"/>
                <w:szCs w:val="21"/>
              </w:rPr>
              <w:t>本单位行政事业性收费目录和批复</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sz w:val="21"/>
                <w:szCs w:val="21"/>
              </w:rPr>
            </w:pPr>
          </w:p>
        </w:tc>
        <w:tc>
          <w:tcPr>
            <w:tcW w:w="1574"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财政专项资金</w:t>
            </w:r>
          </w:p>
        </w:tc>
        <w:tc>
          <w:tcPr>
            <w:tcW w:w="1985" w:type="dxa"/>
            <w:vMerge w:val="continue"/>
            <w:vAlign w:val="center"/>
          </w:tcPr>
          <w:p>
            <w:pPr>
              <w:jc w:val="left"/>
              <w:rPr>
                <w:sz w:val="21"/>
                <w:szCs w:val="21"/>
              </w:rPr>
            </w:pPr>
          </w:p>
        </w:tc>
        <w:tc>
          <w:tcPr>
            <w:tcW w:w="850" w:type="dxa"/>
            <w:vAlign w:val="center"/>
          </w:tcPr>
          <w:p>
            <w:pPr>
              <w:jc w:val="center"/>
              <w:rPr>
                <w:sz w:val="21"/>
                <w:szCs w:val="21"/>
              </w:rPr>
            </w:pPr>
            <w:r>
              <w:rPr>
                <w:rFonts w:hint="eastAsia"/>
                <w:sz w:val="21"/>
                <w:szCs w:val="21"/>
              </w:rPr>
              <w:t>执行</w:t>
            </w:r>
          </w:p>
        </w:tc>
        <w:tc>
          <w:tcPr>
            <w:tcW w:w="3402" w:type="dxa"/>
            <w:vAlign w:val="center"/>
          </w:tcPr>
          <w:p>
            <w:pPr>
              <w:jc w:val="left"/>
              <w:rPr>
                <w:sz w:val="21"/>
                <w:szCs w:val="21"/>
              </w:rPr>
            </w:pPr>
            <w:r>
              <w:rPr>
                <w:rFonts w:hint="eastAsia"/>
                <w:sz w:val="21"/>
                <w:szCs w:val="21"/>
              </w:rPr>
              <w:t>财政专项资金管理和使用情况</w:t>
            </w:r>
          </w:p>
        </w:tc>
        <w:tc>
          <w:tcPr>
            <w:tcW w:w="2268" w:type="dxa"/>
            <w:vMerge w:val="continue"/>
            <w:vAlign w:val="center"/>
          </w:tcPr>
          <w:p>
            <w:pPr>
              <w:jc w:val="center"/>
              <w:rPr>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sz w:val="21"/>
                <w:szCs w:val="21"/>
              </w:rPr>
            </w:pPr>
          </w:p>
        </w:tc>
        <w:tc>
          <w:tcPr>
            <w:tcW w:w="1417" w:type="dxa"/>
            <w:vMerge w:val="continue"/>
            <w:vAlign w:val="center"/>
          </w:tcPr>
          <w:p>
            <w:pPr>
              <w:jc w:val="lef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jc w:val="center"/>
              <w:rPr>
                <w:sz w:val="21"/>
                <w:szCs w:val="21"/>
              </w:rPr>
            </w:pPr>
            <w:r>
              <w:rPr>
                <w:rFonts w:hint="eastAsia"/>
                <w:sz w:val="21"/>
                <w:szCs w:val="21"/>
              </w:rPr>
              <w:t>其他专项信息</w:t>
            </w: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人大建议办理</w:t>
            </w:r>
            <w:r>
              <w:rPr>
                <w:rFonts w:hint="eastAsia"/>
                <w:color w:val="000000" w:themeColor="text1"/>
                <w:sz w:val="21"/>
                <w:szCs w:val="21"/>
                <w:lang w:eastAsia="zh-CN"/>
                <w14:textFill>
                  <w14:solidFill>
                    <w14:schemeClr w14:val="tx1"/>
                  </w14:solidFill>
                </w14:textFill>
              </w:rPr>
              <w:t>结果</w:t>
            </w:r>
          </w:p>
        </w:tc>
        <w:tc>
          <w:tcPr>
            <w:tcW w:w="1985" w:type="dxa"/>
            <w:vMerge w:val="restart"/>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sz w:val="21"/>
                <w:szCs w:val="21"/>
              </w:rPr>
            </w:pPr>
            <w:r>
              <w:rPr>
                <w:rFonts w:hint="eastAsia"/>
                <w:sz w:val="21"/>
                <w:szCs w:val="21"/>
              </w:rPr>
              <w:t>结果</w:t>
            </w:r>
          </w:p>
        </w:tc>
        <w:tc>
          <w:tcPr>
            <w:tcW w:w="3402" w:type="dxa"/>
            <w:vAlign w:val="center"/>
          </w:tcPr>
          <w:p>
            <w:pPr>
              <w:jc w:val="left"/>
              <w:rPr>
                <w:rFonts w:hint="eastAsia" w:eastAsiaTheme="minorEastAsia"/>
                <w:sz w:val="21"/>
                <w:szCs w:val="21"/>
                <w:lang w:eastAsia="zh-CN"/>
              </w:rPr>
            </w:pPr>
            <w:r>
              <w:rPr>
                <w:rFonts w:hint="eastAsia"/>
                <w:sz w:val="21"/>
                <w:szCs w:val="21"/>
              </w:rPr>
              <w:t>本单位办理的人大代表建议办理答复</w:t>
            </w:r>
            <w:r>
              <w:rPr>
                <w:rFonts w:hint="eastAsia"/>
                <w:sz w:val="21"/>
                <w:szCs w:val="21"/>
                <w:lang w:eastAsia="zh-CN"/>
              </w:rPr>
              <w:t>内容</w:t>
            </w:r>
          </w:p>
        </w:tc>
        <w:tc>
          <w:tcPr>
            <w:tcW w:w="2268" w:type="dxa"/>
            <w:vMerge w:val="restart"/>
            <w:vAlign w:val="center"/>
          </w:tcPr>
          <w:p>
            <w:pPr>
              <w:jc w:val="center"/>
              <w:rPr>
                <w:sz w:val="21"/>
                <w:szCs w:val="21"/>
              </w:rPr>
            </w:pPr>
            <w:r>
              <w:rPr>
                <w:rFonts w:hint="eastAsia"/>
                <w:sz w:val="21"/>
                <w:szCs w:val="21"/>
              </w:rPr>
              <w:t>自该信息产生或变更之日起20个工作日内</w:t>
            </w:r>
          </w:p>
        </w:tc>
        <w:tc>
          <w:tcPr>
            <w:tcW w:w="787" w:type="dxa"/>
            <w:vMerge w:val="restart"/>
            <w:vAlign w:val="center"/>
          </w:tcPr>
          <w:p>
            <w:pPr>
              <w:jc w:val="center"/>
              <w:rPr>
                <w:sz w:val="21"/>
                <w:szCs w:val="21"/>
              </w:rPr>
            </w:pPr>
            <w:r>
              <w:rPr>
                <w:sz w:val="21"/>
                <w:szCs w:val="21"/>
              </w:rPr>
              <w:t>文本</w:t>
            </w:r>
          </w:p>
        </w:tc>
        <w:tc>
          <w:tcPr>
            <w:tcW w:w="1340" w:type="dxa"/>
            <w:vMerge w:val="restart"/>
            <w:vAlign w:val="center"/>
          </w:tcPr>
          <w:p>
            <w:pPr>
              <w:jc w:val="left"/>
              <w:rPr>
                <w:sz w:val="21"/>
                <w:szCs w:val="21"/>
              </w:rPr>
            </w:pPr>
            <w:r>
              <w:rPr>
                <w:rFonts w:hint="eastAsia"/>
                <w:sz w:val="21"/>
                <w:szCs w:val="21"/>
              </w:rPr>
              <w:t>政府网站</w:t>
            </w:r>
          </w:p>
        </w:tc>
        <w:tc>
          <w:tcPr>
            <w:tcW w:w="1417" w:type="dxa"/>
            <w:vMerge w:val="restart"/>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jc w:val="center"/>
              <w:rPr>
                <w:rFonts w:hint="eastAsia" w:eastAsiaTheme="minorEastAsia"/>
                <w:sz w:val="21"/>
                <w:szCs w:val="21"/>
                <w:lang w:eastAsia="zh-CN"/>
              </w:rPr>
            </w:pPr>
          </w:p>
        </w:tc>
        <w:tc>
          <w:tcPr>
            <w:tcW w:w="1574" w:type="dxa"/>
            <w:vAlign w:val="center"/>
          </w:tcPr>
          <w:p>
            <w:pPr>
              <w:jc w:val="center"/>
              <w:rPr>
                <w:rFonts w:hint="eastAsia" w:eastAsiaTheme="minorEastAsia"/>
                <w:color w:val="000000" w:themeColor="text1"/>
                <w:sz w:val="2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政协提案办理</w:t>
            </w:r>
            <w:r>
              <w:rPr>
                <w:rFonts w:hint="eastAsia"/>
                <w:color w:val="000000" w:themeColor="text1"/>
                <w:sz w:val="21"/>
                <w:szCs w:val="21"/>
                <w:lang w:eastAsia="zh-CN"/>
                <w14:textFill>
                  <w14:solidFill>
                    <w14:schemeClr w14:val="tx1"/>
                  </w14:solidFill>
                </w14:textFill>
              </w:rPr>
              <w:t>结果</w:t>
            </w:r>
          </w:p>
        </w:tc>
        <w:tc>
          <w:tcPr>
            <w:tcW w:w="1985" w:type="dxa"/>
            <w:vMerge w:val="continue"/>
            <w:vAlign w:val="center"/>
          </w:tcPr>
          <w:p>
            <w:pPr>
              <w:jc w:val="left"/>
              <w:rPr>
                <w:rFonts w:hint="eastAsia"/>
                <w:sz w:val="21"/>
                <w:szCs w:val="21"/>
              </w:rPr>
            </w:pPr>
          </w:p>
        </w:tc>
        <w:tc>
          <w:tcPr>
            <w:tcW w:w="850" w:type="dxa"/>
            <w:vAlign w:val="center"/>
          </w:tcPr>
          <w:p>
            <w:pPr>
              <w:jc w:val="center"/>
              <w:rPr>
                <w:rFonts w:hint="eastAsia"/>
                <w:sz w:val="21"/>
                <w:szCs w:val="21"/>
              </w:rPr>
            </w:pPr>
            <w:r>
              <w:rPr>
                <w:rFonts w:hint="eastAsia"/>
                <w:sz w:val="21"/>
                <w:szCs w:val="21"/>
              </w:rPr>
              <w:t>结果</w:t>
            </w:r>
          </w:p>
        </w:tc>
        <w:tc>
          <w:tcPr>
            <w:tcW w:w="3402" w:type="dxa"/>
            <w:vAlign w:val="center"/>
          </w:tcPr>
          <w:p>
            <w:pPr>
              <w:jc w:val="left"/>
              <w:rPr>
                <w:rFonts w:hint="eastAsia" w:eastAsiaTheme="minorEastAsia"/>
                <w:sz w:val="21"/>
                <w:szCs w:val="21"/>
                <w:lang w:eastAsia="zh-CN"/>
              </w:rPr>
            </w:pPr>
            <w:r>
              <w:rPr>
                <w:rFonts w:hint="eastAsia"/>
                <w:sz w:val="21"/>
                <w:szCs w:val="21"/>
              </w:rPr>
              <w:t>本单位办理的政协提案办理答复</w:t>
            </w:r>
            <w:r>
              <w:rPr>
                <w:rFonts w:hint="eastAsia"/>
                <w:sz w:val="21"/>
                <w:szCs w:val="21"/>
                <w:lang w:eastAsia="zh-CN"/>
              </w:rPr>
              <w:t>内容</w:t>
            </w:r>
          </w:p>
        </w:tc>
        <w:tc>
          <w:tcPr>
            <w:tcW w:w="2268" w:type="dxa"/>
            <w:vMerge w:val="continue"/>
            <w:vAlign w:val="center"/>
          </w:tcPr>
          <w:p>
            <w:pPr>
              <w:jc w:val="center"/>
              <w:rPr>
                <w:rFonts w:hint="eastAsia"/>
                <w:sz w:val="21"/>
                <w:szCs w:val="21"/>
              </w:rPr>
            </w:pPr>
          </w:p>
        </w:tc>
        <w:tc>
          <w:tcPr>
            <w:tcW w:w="787" w:type="dxa"/>
            <w:vMerge w:val="continue"/>
            <w:vAlign w:val="center"/>
          </w:tcPr>
          <w:p>
            <w:pPr>
              <w:jc w:val="center"/>
              <w:rPr>
                <w:sz w:val="21"/>
                <w:szCs w:val="21"/>
              </w:rPr>
            </w:pPr>
          </w:p>
        </w:tc>
        <w:tc>
          <w:tcPr>
            <w:tcW w:w="1340" w:type="dxa"/>
            <w:vMerge w:val="continue"/>
            <w:vAlign w:val="center"/>
          </w:tcPr>
          <w:p>
            <w:pPr>
              <w:jc w:val="left"/>
              <w:rPr>
                <w:rFonts w:hint="eastAsia"/>
                <w:sz w:val="21"/>
                <w:szCs w:val="21"/>
              </w:rPr>
            </w:pPr>
          </w:p>
        </w:tc>
        <w:tc>
          <w:tcPr>
            <w:tcW w:w="1417" w:type="dxa"/>
            <w:vMerge w:val="continue"/>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行政许可</w:t>
            </w:r>
          </w:p>
        </w:tc>
        <w:tc>
          <w:tcPr>
            <w:tcW w:w="1574" w:type="dxa"/>
            <w:vAlign w:val="center"/>
          </w:tcPr>
          <w:p>
            <w:pPr>
              <w:jc w:val="left"/>
              <w:rPr>
                <w:rFonts w:hint="eastAsia"/>
                <w:sz w:val="21"/>
                <w:szCs w:val="21"/>
              </w:rPr>
            </w:pPr>
            <w:r>
              <w:rPr>
                <w:rFonts w:hint="default"/>
                <w:sz w:val="21"/>
                <w:szCs w:val="21"/>
                <w:lang w:val="en-US" w:eastAsia="zh-CN"/>
              </w:rPr>
              <w:t>备案项目招标范围、招标方式和招标组织形式认定（技术改造）</w:t>
            </w:r>
          </w:p>
        </w:tc>
        <w:tc>
          <w:tcPr>
            <w:tcW w:w="1985" w:type="dxa"/>
            <w:vAlign w:val="center"/>
          </w:tcPr>
          <w:p>
            <w:pPr>
              <w:jc w:val="left"/>
              <w:rPr>
                <w:sz w:val="21"/>
                <w:szCs w:val="21"/>
              </w:rPr>
            </w:pPr>
            <w:r>
              <w:rPr>
                <w:rFonts w:hint="eastAsia"/>
                <w:sz w:val="21"/>
                <w:szCs w:val="21"/>
              </w:rPr>
              <w:t>《中华人民共和国政府信息公开条例》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粮食收购资格许可（新立）</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粮食收购资格许可（变更）</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粮食收购资格许可（延续）</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粮食收购资格许可（注销）</w:t>
            </w:r>
          </w:p>
        </w:tc>
        <w:tc>
          <w:tcPr>
            <w:tcW w:w="1985" w:type="dxa"/>
            <w:vAlign w:val="center"/>
          </w:tcPr>
          <w:p>
            <w:pPr>
              <w:jc w:val="left"/>
              <w:rPr>
                <w:sz w:val="21"/>
                <w:szCs w:val="21"/>
              </w:rPr>
            </w:pPr>
            <w:r>
              <w:rPr>
                <w:rFonts w:hint="eastAsia"/>
                <w:sz w:val="21"/>
                <w:szCs w:val="21"/>
              </w:rPr>
              <w:t xml:space="preserve">《粮食流通管理条例》 </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企业投资项目核准（投资类）</w:t>
            </w:r>
          </w:p>
        </w:tc>
        <w:tc>
          <w:tcPr>
            <w:tcW w:w="1985" w:type="dxa"/>
            <w:vAlign w:val="center"/>
          </w:tcPr>
          <w:p>
            <w:pPr>
              <w:jc w:val="left"/>
              <w:rPr>
                <w:sz w:val="21"/>
                <w:szCs w:val="21"/>
              </w:rPr>
            </w:pPr>
            <w:r>
              <w:rPr>
                <w:rFonts w:hint="eastAsia"/>
                <w:sz w:val="21"/>
                <w:szCs w:val="21"/>
              </w:rPr>
              <w:t>《国务院关于投资体制改革的决定》</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时间、设定依据</w:t>
            </w:r>
            <w:r>
              <w:rPr>
                <w:rFonts w:hint="eastAsia" w:eastAsiaTheme="minorEastAsia"/>
                <w:sz w:val="21"/>
                <w:szCs w:val="21"/>
                <w:lang w:eastAsia="zh-CN"/>
              </w:rPr>
              <w:t>、咨询电话</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行政处罚</w:t>
            </w: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建设单位明示或者暗示设计、施工单位违法使用粘土砖的处罚</w:t>
            </w:r>
          </w:p>
        </w:tc>
        <w:tc>
          <w:tcPr>
            <w:tcW w:w="1985" w:type="dxa"/>
            <w:vAlign w:val="center"/>
          </w:tcPr>
          <w:p>
            <w:pPr>
              <w:jc w:val="left"/>
              <w:rPr>
                <w:sz w:val="21"/>
                <w:szCs w:val="21"/>
              </w:rPr>
            </w:pPr>
            <w:r>
              <w:rPr>
                <w:rFonts w:hint="eastAsia"/>
                <w:sz w:val="21"/>
                <w:szCs w:val="21"/>
              </w:rPr>
              <w:t>《浙江省发展新型墙体材料条例》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eastAsiaTheme="minorEastAsia"/>
                <w:sz w:val="21"/>
                <w:szCs w:val="21"/>
                <w:lang w:val="en-US" w:eastAsia="zh-CN"/>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违法生产粘土砖的处罚</w:t>
            </w:r>
          </w:p>
        </w:tc>
        <w:tc>
          <w:tcPr>
            <w:tcW w:w="1985" w:type="dxa"/>
            <w:vAlign w:val="center"/>
          </w:tcPr>
          <w:p>
            <w:pPr>
              <w:jc w:val="left"/>
              <w:rPr>
                <w:sz w:val="21"/>
                <w:szCs w:val="21"/>
              </w:rPr>
            </w:pPr>
            <w:r>
              <w:rPr>
                <w:rFonts w:hint="eastAsia"/>
                <w:sz w:val="21"/>
                <w:szCs w:val="21"/>
              </w:rPr>
              <w:t>《浙江省发展新型墙体材料条例》</w:t>
            </w:r>
          </w:p>
        </w:tc>
        <w:tc>
          <w:tcPr>
            <w:tcW w:w="850" w:type="dxa"/>
            <w:vAlign w:val="center"/>
          </w:tcPr>
          <w:p>
            <w:pPr>
              <w:jc w:val="center"/>
              <w:rPr>
                <w:rFonts w:hint="eastAsia" w:eastAsiaTheme="minorEastAsia"/>
                <w:sz w:val="21"/>
                <w:szCs w:val="21"/>
                <w:lang w:eastAsia="zh-CN"/>
              </w:rPr>
            </w:pPr>
            <w:r>
              <w:rPr>
                <w:rFonts w:hint="eastAsia"/>
                <w:sz w:val="21"/>
                <w:szCs w:val="21"/>
                <w:lang w:eastAsia="zh-CN"/>
              </w:rPr>
              <w:t>决策</w:t>
            </w:r>
          </w:p>
        </w:tc>
        <w:tc>
          <w:tcPr>
            <w:tcW w:w="3402" w:type="dxa"/>
            <w:vAlign w:val="center"/>
          </w:tcPr>
          <w:p>
            <w:pPr>
              <w:jc w:val="left"/>
              <w:rPr>
                <w:rFonts w:hint="eastAsia"/>
                <w:sz w:val="21"/>
                <w:szCs w:val="21"/>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违反陈粮质检制度的处罚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val="en-US"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以不正当手段取得粮食收购资格许可的处罚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自该信息产生或变更之日起20个工作日内</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违反粮食收购制度、粮食流通统计制度、未执行政策性用粮购销活动国家有关政策的处罚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违反粮食经营必要库存量制度的处罚</w:t>
            </w:r>
          </w:p>
        </w:tc>
        <w:tc>
          <w:tcPr>
            <w:tcW w:w="1985" w:type="dxa"/>
            <w:vAlign w:val="center"/>
          </w:tcPr>
          <w:p>
            <w:pPr>
              <w:jc w:val="left"/>
              <w:rPr>
                <w:sz w:val="21"/>
                <w:szCs w:val="21"/>
              </w:rPr>
            </w:pPr>
            <w:r>
              <w:rPr>
                <w:rFonts w:hint="eastAsia"/>
                <w:sz w:val="21"/>
                <w:szCs w:val="21"/>
              </w:rPr>
              <w:t>《粮食流通管理条例》</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w:t>
            </w:r>
            <w:bookmarkStart w:id="0" w:name="_GoBack"/>
            <w:bookmarkEnd w:id="0"/>
            <w:r>
              <w:rPr>
                <w:rFonts w:hint="eastAsia"/>
                <w:sz w:val="21"/>
                <w:szCs w:val="21"/>
                <w:lang w:eastAsia="zh-CN"/>
              </w:rPr>
              <w:t>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虚报瞒报、挪用串换、掺杂使假地方储备粮，骗取财政补贴，不执行年度轮换计划和动用命令、管理不善或应急处置不力，违规担保或清偿债务的处罚</w:t>
            </w:r>
          </w:p>
        </w:tc>
        <w:tc>
          <w:tcPr>
            <w:tcW w:w="1985" w:type="dxa"/>
            <w:vAlign w:val="center"/>
          </w:tcPr>
          <w:p>
            <w:pPr>
              <w:jc w:val="left"/>
              <w:rPr>
                <w:sz w:val="21"/>
                <w:szCs w:val="21"/>
              </w:rPr>
            </w:pPr>
            <w:r>
              <w:rPr>
                <w:rFonts w:hint="eastAsia"/>
                <w:sz w:val="21"/>
                <w:szCs w:val="21"/>
              </w:rPr>
              <w:t>《浙江省地方储备粮管理办法》</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地方储备粮不符合质量等级和国家要求，未按规定建立质量档案、进行质量鉴定、报送报表和台账或账目不符，未专仓存储、专人保管、专账记载，发现问题未采取措施、不及时报告或隐瞒的处罚</w:t>
            </w:r>
          </w:p>
        </w:tc>
        <w:tc>
          <w:tcPr>
            <w:tcW w:w="1985" w:type="dxa"/>
            <w:vAlign w:val="center"/>
          </w:tcPr>
          <w:p>
            <w:pPr>
              <w:jc w:val="left"/>
              <w:rPr>
                <w:sz w:val="21"/>
                <w:szCs w:val="21"/>
              </w:rPr>
            </w:pPr>
            <w:r>
              <w:rPr>
                <w:rFonts w:hint="eastAsia"/>
                <w:sz w:val="21"/>
                <w:szCs w:val="21"/>
              </w:rPr>
              <w:t>《浙江省地方储备粮管理办法》</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center"/>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商品现货市场违规经营行政处罚</w:t>
            </w:r>
          </w:p>
        </w:tc>
        <w:tc>
          <w:tcPr>
            <w:tcW w:w="1985" w:type="dxa"/>
            <w:vAlign w:val="center"/>
          </w:tcPr>
          <w:p>
            <w:pPr>
              <w:jc w:val="left"/>
              <w:rPr>
                <w:sz w:val="21"/>
                <w:szCs w:val="21"/>
              </w:rPr>
            </w:pPr>
            <w:r>
              <w:rPr>
                <w:rFonts w:hint="eastAsia"/>
                <w:sz w:val="21"/>
                <w:szCs w:val="21"/>
              </w:rPr>
              <w:t>《商品现货市场交易特别规定（试行）》</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经营者违规收购和经营旧电器电子产品行为的处罚</w:t>
            </w:r>
          </w:p>
        </w:tc>
        <w:tc>
          <w:tcPr>
            <w:tcW w:w="1985" w:type="dxa"/>
            <w:vAlign w:val="center"/>
          </w:tcPr>
          <w:p>
            <w:pPr>
              <w:jc w:val="left"/>
              <w:rPr>
                <w:sz w:val="21"/>
                <w:szCs w:val="21"/>
              </w:rPr>
            </w:pPr>
            <w:r>
              <w:rPr>
                <w:rFonts w:hint="eastAsia"/>
                <w:sz w:val="21"/>
                <w:szCs w:val="21"/>
              </w:rPr>
              <w:t>《旧电器电子产品流通管理办法》</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零售商供应商交易中不公平行为的处罚</w:t>
            </w:r>
          </w:p>
        </w:tc>
        <w:tc>
          <w:tcPr>
            <w:tcW w:w="1985" w:type="dxa"/>
            <w:vAlign w:val="center"/>
          </w:tcPr>
          <w:p>
            <w:pPr>
              <w:jc w:val="left"/>
              <w:rPr>
                <w:sz w:val="21"/>
                <w:szCs w:val="21"/>
              </w:rPr>
            </w:pPr>
            <w:r>
              <w:rPr>
                <w:rFonts w:hint="eastAsia"/>
                <w:sz w:val="21"/>
                <w:szCs w:val="21"/>
              </w:rPr>
              <w:t>《零售商供应商公平交易管理办法》</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color w:val="000000" w:themeColor="text1"/>
                <w:sz w:val="21"/>
                <w:szCs w:val="21"/>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开展单用途卡业务未按规定备案相关行为的处罚</w:t>
            </w:r>
          </w:p>
        </w:tc>
        <w:tc>
          <w:tcPr>
            <w:tcW w:w="1985" w:type="dxa"/>
            <w:vAlign w:val="center"/>
          </w:tcPr>
          <w:p>
            <w:pPr>
              <w:jc w:val="left"/>
              <w:rPr>
                <w:sz w:val="21"/>
                <w:szCs w:val="21"/>
              </w:rPr>
            </w:pPr>
            <w:r>
              <w:rPr>
                <w:rFonts w:hint="eastAsia"/>
                <w:sz w:val="21"/>
                <w:szCs w:val="21"/>
              </w:rPr>
              <w:t>《单用途商业预付卡管理办法（试行）》</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违反单用途商业预付卡发行与服务相关规定行为的处罚</w:t>
            </w:r>
          </w:p>
        </w:tc>
        <w:tc>
          <w:tcPr>
            <w:tcW w:w="1985" w:type="dxa"/>
            <w:vAlign w:val="center"/>
          </w:tcPr>
          <w:p>
            <w:pPr>
              <w:jc w:val="left"/>
              <w:rPr>
                <w:sz w:val="21"/>
                <w:szCs w:val="21"/>
              </w:rPr>
            </w:pPr>
            <w:r>
              <w:rPr>
                <w:rFonts w:hint="eastAsia"/>
                <w:sz w:val="21"/>
                <w:szCs w:val="21"/>
              </w:rPr>
              <w:t>《单用途商业预付卡管理办法（试行）》</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在技术交易、成果转化活动中，采取欺骗、造假等不当手段，侵占他人科技成果、谋取非法利益或侵犯他</w:t>
            </w:r>
            <w:r>
              <w:rPr>
                <w:rFonts w:hint="eastAsia"/>
                <w:color w:val="000000" w:themeColor="text1"/>
                <w:sz w:val="21"/>
                <w:szCs w:val="21"/>
                <w:lang w:val="en-US" w:eastAsia="zh-CN"/>
                <w14:textFill>
                  <w14:solidFill>
                    <w14:schemeClr w14:val="tx1"/>
                  </w14:solidFill>
                </w14:textFill>
              </w:rPr>
              <w:t>人</w:t>
            </w:r>
            <w:r>
              <w:rPr>
                <w:rFonts w:hint="default"/>
                <w:color w:val="000000" w:themeColor="text1"/>
                <w:sz w:val="21"/>
                <w:szCs w:val="21"/>
                <w:lang w:val="en-US" w:eastAsia="zh-CN"/>
                <w14:textFill>
                  <w14:solidFill>
                    <w14:schemeClr w14:val="tx1"/>
                  </w14:solidFill>
                </w14:textFill>
              </w:rPr>
              <w:t>合法权益的处罚</w:t>
            </w:r>
          </w:p>
        </w:tc>
        <w:tc>
          <w:tcPr>
            <w:tcW w:w="1985"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《浙江省促进科技成果转化条例》</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bottom"/>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通过编造虚假技术合同等不正当手段骗取技术合同认定登记证明的处罚</w:t>
            </w:r>
          </w:p>
        </w:tc>
        <w:tc>
          <w:tcPr>
            <w:tcW w:w="1985" w:type="dxa"/>
            <w:vAlign w:val="center"/>
          </w:tcPr>
          <w:p>
            <w:pPr>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《浙江省技术市场条例》</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sz w:val="21"/>
                <w:szCs w:val="21"/>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default"/>
                <w:color w:val="000000" w:themeColor="text1"/>
                <w:sz w:val="21"/>
                <w:szCs w:val="21"/>
                <w:lang w:val="en-US" w:eastAsia="zh-CN"/>
                <w14:textFill>
                  <w14:solidFill>
                    <w14:schemeClr w14:val="tx1"/>
                  </w14:solidFill>
                </w14:textFill>
              </w:rPr>
            </w:pPr>
            <w:r>
              <w:rPr>
                <w:rFonts w:hint="default"/>
                <w:color w:val="000000" w:themeColor="text1"/>
                <w:sz w:val="21"/>
                <w:szCs w:val="21"/>
                <w:lang w:val="en-US" w:eastAsia="zh-CN"/>
                <w14:textFill>
                  <w14:solidFill>
                    <w14:schemeClr w14:val="tx1"/>
                  </w14:solidFill>
                </w14:textFill>
              </w:rPr>
              <w:t>在高新技术研究开发、成果转化和产业化项目立项中骗取项目和奖励的处罚</w:t>
            </w:r>
          </w:p>
        </w:tc>
        <w:tc>
          <w:tcPr>
            <w:tcW w:w="1985" w:type="dxa"/>
            <w:vAlign w:val="center"/>
          </w:tcPr>
          <w:p>
            <w:pPr>
              <w:jc w:val="left"/>
              <w:rPr>
                <w:sz w:val="21"/>
                <w:szCs w:val="21"/>
              </w:rPr>
            </w:pPr>
            <w:r>
              <w:rPr>
                <w:rFonts w:hint="eastAsia"/>
                <w:sz w:val="21"/>
                <w:szCs w:val="21"/>
              </w:rPr>
              <w:t>《浙江省高新技术促进条例》</w:t>
            </w:r>
          </w:p>
        </w:tc>
        <w:tc>
          <w:tcPr>
            <w:tcW w:w="850" w:type="dxa"/>
            <w:vAlign w:val="center"/>
          </w:tcPr>
          <w:p>
            <w:pPr>
              <w:jc w:val="center"/>
              <w:rPr>
                <w:rFonts w:hint="eastAsia"/>
                <w:sz w:val="21"/>
                <w:szCs w:val="21"/>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事项信息、常见问题、设定依据、自由裁量标准、处罚简易程序</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行政确认</w:t>
            </w:r>
          </w:p>
        </w:tc>
        <w:tc>
          <w:tcPr>
            <w:tcW w:w="1574" w:type="dxa"/>
            <w:vAlign w:val="center"/>
          </w:tcPr>
          <w:p>
            <w:pPr>
              <w:jc w:val="left"/>
              <w:rPr>
                <w:rFonts w:hint="eastAsia"/>
                <w:sz w:val="21"/>
                <w:szCs w:val="21"/>
                <w:lang w:val="en-US" w:eastAsia="zh-CN"/>
              </w:rPr>
            </w:pPr>
            <w:r>
              <w:rPr>
                <w:rFonts w:hint="default"/>
                <w:sz w:val="21"/>
                <w:szCs w:val="21"/>
                <w:lang w:val="en-US" w:eastAsia="zh-CN"/>
              </w:rPr>
              <w:t>高技术服务业省级企业技术中心认定</w:t>
            </w:r>
          </w:p>
        </w:tc>
        <w:tc>
          <w:tcPr>
            <w:tcW w:w="1985" w:type="dxa"/>
            <w:vAlign w:val="center"/>
          </w:tcPr>
          <w:p>
            <w:pPr>
              <w:jc w:val="left"/>
              <w:rPr>
                <w:rFonts w:hint="eastAsia"/>
                <w:sz w:val="21"/>
                <w:szCs w:val="21"/>
              </w:rPr>
            </w:pPr>
            <w:r>
              <w:rPr>
                <w:rFonts w:hint="eastAsia"/>
                <w:sz w:val="21"/>
                <w:szCs w:val="21"/>
              </w:rPr>
              <w:t>《浙江省企业技术中心管理办法》</w:t>
            </w:r>
          </w:p>
          <w:p>
            <w:pPr>
              <w:jc w:val="left"/>
              <w:rPr>
                <w:rFonts w:hint="eastAsia"/>
                <w:sz w:val="21"/>
                <w:szCs w:val="21"/>
              </w:rPr>
            </w:pPr>
            <w:r>
              <w:rPr>
                <w:rFonts w:hint="eastAsia"/>
                <w:sz w:val="21"/>
                <w:szCs w:val="21"/>
              </w:rPr>
              <w:t>《浙江省建设行业技术中心管理办法》</w:t>
            </w:r>
          </w:p>
          <w:p>
            <w:pPr>
              <w:jc w:val="left"/>
              <w:rPr>
                <w:rFonts w:hint="eastAsia"/>
                <w:sz w:val="21"/>
                <w:szCs w:val="21"/>
              </w:rPr>
            </w:pPr>
            <w:r>
              <w:rPr>
                <w:rFonts w:hint="eastAsia"/>
                <w:sz w:val="21"/>
                <w:szCs w:val="21"/>
              </w:rPr>
              <w:t>《浙江省高技术服务业企业技术中心认定评价实施方案（试行）》</w:t>
            </w:r>
          </w:p>
        </w:tc>
        <w:tc>
          <w:tcPr>
            <w:tcW w:w="850" w:type="dxa"/>
            <w:vAlign w:val="center"/>
          </w:tcPr>
          <w:p>
            <w:pPr>
              <w:jc w:val="center"/>
              <w:rPr>
                <w:rFonts w:hint="eastAsia" w:eastAsiaTheme="minorEastAsia"/>
                <w:sz w:val="21"/>
                <w:szCs w:val="21"/>
                <w:lang w:eastAsia="zh-CN"/>
              </w:rPr>
            </w:pPr>
            <w:r>
              <w:rPr>
                <w:rFonts w:hint="eastAsia"/>
                <w:sz w:val="21"/>
                <w:szCs w:val="21"/>
                <w:lang w:val="en-US"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rPr>
            </w:pPr>
            <w:r>
              <w:rPr>
                <w:rFonts w:hint="default"/>
                <w:sz w:val="21"/>
                <w:szCs w:val="21"/>
                <w:lang w:val="en-US" w:eastAsia="zh-CN"/>
              </w:rPr>
              <w:t>制造业省级企业技术中心认定</w:t>
            </w:r>
          </w:p>
        </w:tc>
        <w:tc>
          <w:tcPr>
            <w:tcW w:w="1985" w:type="dxa"/>
            <w:vAlign w:val="center"/>
          </w:tcPr>
          <w:p>
            <w:pPr>
              <w:jc w:val="left"/>
              <w:rPr>
                <w:rFonts w:hint="eastAsia"/>
                <w:sz w:val="21"/>
                <w:szCs w:val="21"/>
              </w:rPr>
            </w:pPr>
            <w:r>
              <w:rPr>
                <w:rFonts w:hint="eastAsia"/>
                <w:sz w:val="21"/>
                <w:szCs w:val="21"/>
              </w:rPr>
              <w:t>《浙江省企业技术中心管理办法》</w:t>
            </w:r>
          </w:p>
          <w:p>
            <w:pPr>
              <w:jc w:val="left"/>
              <w:rPr>
                <w:rFonts w:hint="eastAsia"/>
                <w:sz w:val="21"/>
                <w:szCs w:val="21"/>
              </w:rPr>
            </w:pPr>
            <w:r>
              <w:rPr>
                <w:rFonts w:hint="eastAsia"/>
                <w:sz w:val="21"/>
                <w:szCs w:val="21"/>
              </w:rPr>
              <w:t>《浙江省建设行业技术中心管理办法》《浙江省高技术服务业企业技术中心认定评价实施方案（试行）》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省级工业设计中心认定（工业设计基地）</w:t>
            </w:r>
          </w:p>
        </w:tc>
        <w:tc>
          <w:tcPr>
            <w:tcW w:w="1985" w:type="dxa"/>
            <w:vAlign w:val="center"/>
          </w:tcPr>
          <w:p>
            <w:pPr>
              <w:jc w:val="left"/>
              <w:rPr>
                <w:sz w:val="21"/>
                <w:szCs w:val="21"/>
              </w:rPr>
            </w:pPr>
            <w:r>
              <w:rPr>
                <w:rFonts w:hint="eastAsia"/>
                <w:sz w:val="21"/>
                <w:szCs w:val="21"/>
              </w:rPr>
              <w:t>《浙江省省级工业设计中心认定管理办法（试行）》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省级工业设计中心认定（工业设计企业）</w:t>
            </w:r>
          </w:p>
        </w:tc>
        <w:tc>
          <w:tcPr>
            <w:tcW w:w="1985" w:type="dxa"/>
            <w:vAlign w:val="center"/>
          </w:tcPr>
          <w:p>
            <w:pPr>
              <w:jc w:val="left"/>
              <w:rPr>
                <w:sz w:val="21"/>
                <w:szCs w:val="21"/>
              </w:rPr>
            </w:pPr>
            <w:r>
              <w:rPr>
                <w:rFonts w:hint="eastAsia"/>
                <w:sz w:val="21"/>
                <w:szCs w:val="21"/>
              </w:rPr>
              <w:t>《浙江省省级工业设计中心认定管理办法（试行）》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eastAsiaTheme="minorEastAsia"/>
                <w:sz w:val="21"/>
                <w:szCs w:val="21"/>
                <w:lang w:eastAsia="zh-CN"/>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省级工业设计中心认定（企业工业设计中心）</w:t>
            </w:r>
          </w:p>
        </w:tc>
        <w:tc>
          <w:tcPr>
            <w:tcW w:w="1985" w:type="dxa"/>
            <w:vAlign w:val="center"/>
          </w:tcPr>
          <w:p>
            <w:pPr>
              <w:jc w:val="left"/>
              <w:rPr>
                <w:sz w:val="21"/>
                <w:szCs w:val="21"/>
              </w:rPr>
            </w:pPr>
            <w:r>
              <w:rPr>
                <w:rFonts w:hint="eastAsia"/>
                <w:sz w:val="21"/>
                <w:szCs w:val="21"/>
              </w:rPr>
              <w:t>《浙江省省级工业设计中心认定管理办法（试行）》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浙江省级优秀工业新产品（新技术）评定</w:t>
            </w:r>
          </w:p>
        </w:tc>
        <w:tc>
          <w:tcPr>
            <w:tcW w:w="1985" w:type="dxa"/>
            <w:vAlign w:val="center"/>
          </w:tcPr>
          <w:p>
            <w:pPr>
              <w:jc w:val="left"/>
              <w:rPr>
                <w:sz w:val="21"/>
                <w:szCs w:val="21"/>
              </w:rPr>
            </w:pPr>
            <w:r>
              <w:rPr>
                <w:rFonts w:hint="eastAsia"/>
                <w:sz w:val="21"/>
                <w:szCs w:val="21"/>
              </w:rPr>
              <w:t>《浙江省优秀工业新产品、新技术评定办法》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办理时限、办理地点（方式）</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sz w:val="21"/>
                <w:szCs w:val="21"/>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sz w:val="21"/>
                <w:szCs w:val="21"/>
                <w:lang w:val="en-US"/>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其他行政权力</w:t>
            </w:r>
          </w:p>
        </w:tc>
        <w:tc>
          <w:tcPr>
            <w:tcW w:w="1574" w:type="dxa"/>
            <w:vAlign w:val="center"/>
          </w:tcPr>
          <w:p>
            <w:pPr>
              <w:jc w:val="left"/>
              <w:rPr>
                <w:rFonts w:hint="eastAsia"/>
                <w:sz w:val="21"/>
                <w:szCs w:val="21"/>
                <w:lang w:val="en-US" w:eastAsia="zh-CN"/>
              </w:rPr>
            </w:pPr>
            <w:r>
              <w:rPr>
                <w:rFonts w:hint="default"/>
                <w:sz w:val="21"/>
                <w:szCs w:val="21"/>
                <w:lang w:val="en-US" w:eastAsia="zh-CN"/>
              </w:rPr>
              <w:t>单用途商业预付卡（其他发卡企业）备案</w:t>
            </w:r>
          </w:p>
        </w:tc>
        <w:tc>
          <w:tcPr>
            <w:tcW w:w="1985" w:type="dxa"/>
            <w:vAlign w:val="center"/>
          </w:tcPr>
          <w:p>
            <w:pPr>
              <w:jc w:val="left"/>
              <w:rPr>
                <w:sz w:val="21"/>
                <w:szCs w:val="21"/>
              </w:rPr>
            </w:pPr>
            <w:r>
              <w:rPr>
                <w:rFonts w:hint="eastAsia"/>
                <w:sz w:val="21"/>
                <w:szCs w:val="21"/>
              </w:rPr>
              <w:t>单用途商业预付卡管理办法（试行</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成品油零售企业年检</w:t>
            </w:r>
          </w:p>
        </w:tc>
        <w:tc>
          <w:tcPr>
            <w:tcW w:w="1985" w:type="dxa"/>
            <w:vAlign w:val="center"/>
          </w:tcPr>
          <w:p>
            <w:pPr>
              <w:jc w:val="left"/>
              <w:rPr>
                <w:sz w:val="21"/>
                <w:szCs w:val="21"/>
              </w:rPr>
            </w:pPr>
            <w:r>
              <w:rPr>
                <w:rFonts w:hint="eastAsia"/>
                <w:sz w:val="21"/>
                <w:szCs w:val="21"/>
              </w:rPr>
              <w:t>原油市场管理办法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sz w:val="21"/>
                <w:szCs w:val="21"/>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sz w:val="21"/>
                <w:szCs w:val="21"/>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二手车经纪公司备案</w:t>
            </w:r>
          </w:p>
        </w:tc>
        <w:tc>
          <w:tcPr>
            <w:tcW w:w="1985"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二手车流通管理办法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jc w:val="left"/>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二手车拍卖企业备案</w:t>
            </w:r>
          </w:p>
        </w:tc>
        <w:tc>
          <w:tcPr>
            <w:tcW w:w="1985" w:type="dxa"/>
            <w:vAlign w:val="center"/>
          </w:tcPr>
          <w:p>
            <w:pPr>
              <w:jc w:val="left"/>
              <w:rPr>
                <w:sz w:val="21"/>
                <w:szCs w:val="21"/>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二手车鉴定评估机构备案</w:t>
            </w:r>
          </w:p>
        </w:tc>
        <w:tc>
          <w:tcPr>
            <w:tcW w:w="1985" w:type="dxa"/>
            <w:vAlign w:val="center"/>
          </w:tcPr>
          <w:p>
            <w:pPr>
              <w:jc w:val="left"/>
              <w:rPr>
                <w:sz w:val="21"/>
                <w:szCs w:val="21"/>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二手车经销企业备案</w:t>
            </w:r>
          </w:p>
        </w:tc>
        <w:tc>
          <w:tcPr>
            <w:tcW w:w="1985"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二手车交易市场经营者备案</w:t>
            </w:r>
          </w:p>
        </w:tc>
        <w:tc>
          <w:tcPr>
            <w:tcW w:w="1985" w:type="dxa"/>
            <w:vAlign w:val="center"/>
          </w:tcPr>
          <w:p>
            <w:pPr>
              <w:jc w:val="left"/>
              <w:rPr>
                <w:sz w:val="21"/>
                <w:szCs w:val="21"/>
              </w:rPr>
            </w:pPr>
            <w:r>
              <w:rPr>
                <w:rFonts w:hint="eastAsia"/>
                <w:sz w:val="21"/>
                <w:szCs w:val="21"/>
              </w:rPr>
              <w:t>浙江省二手车交易市场和经营主体备案办法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对外贸易经营者备案登记（新办）</w:t>
            </w:r>
          </w:p>
        </w:tc>
        <w:tc>
          <w:tcPr>
            <w:tcW w:w="1985" w:type="dxa"/>
            <w:vAlign w:val="center"/>
          </w:tcPr>
          <w:p>
            <w:pPr>
              <w:jc w:val="left"/>
              <w:rPr>
                <w:rFonts w:hint="eastAsia"/>
                <w:sz w:val="21"/>
                <w:szCs w:val="21"/>
              </w:rPr>
            </w:pPr>
            <w:r>
              <w:rPr>
                <w:rFonts w:hint="eastAsia"/>
                <w:sz w:val="21"/>
                <w:szCs w:val="21"/>
              </w:rPr>
              <w:t>《中华人民共和国对外贸易法》</w:t>
            </w:r>
          </w:p>
          <w:p>
            <w:pPr>
              <w:jc w:val="left"/>
              <w:rPr>
                <w:rFonts w:hint="eastAsia" w:eastAsiaTheme="minorEastAsia"/>
                <w:sz w:val="21"/>
                <w:szCs w:val="21"/>
                <w:lang w:eastAsia="zh-CN"/>
              </w:rPr>
            </w:pPr>
            <w:r>
              <w:rPr>
                <w:rFonts w:hint="eastAsia"/>
                <w:sz w:val="21"/>
                <w:szCs w:val="21"/>
              </w:rPr>
              <w:t>《对外贸易经营者备案登记办法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对外贸易经营者备案遗失补办</w:t>
            </w:r>
          </w:p>
        </w:tc>
        <w:tc>
          <w:tcPr>
            <w:tcW w:w="1985" w:type="dxa"/>
            <w:vAlign w:val="center"/>
          </w:tcPr>
          <w:p>
            <w:pPr>
              <w:jc w:val="left"/>
              <w:rPr>
                <w:rFonts w:hint="eastAsia"/>
                <w:sz w:val="21"/>
                <w:szCs w:val="21"/>
              </w:rPr>
            </w:pPr>
            <w:r>
              <w:rPr>
                <w:rFonts w:hint="eastAsia"/>
                <w:sz w:val="21"/>
                <w:szCs w:val="21"/>
              </w:rPr>
              <w:t>《中华人民共和国对外贸易法》</w:t>
            </w:r>
          </w:p>
          <w:p>
            <w:pPr>
              <w:jc w:val="left"/>
              <w:rPr>
                <w:rFonts w:hint="eastAsia" w:eastAsiaTheme="minorEastAsia"/>
                <w:sz w:val="21"/>
                <w:szCs w:val="21"/>
                <w:lang w:eastAsia="zh-CN"/>
              </w:rPr>
            </w:pPr>
            <w:r>
              <w:rPr>
                <w:rFonts w:hint="eastAsia"/>
                <w:sz w:val="21"/>
                <w:szCs w:val="21"/>
              </w:rPr>
              <w:t>《对外贸易经营者备案登记办法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公开事项信息形成或变更之日起20个工作日内公开</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jc w:val="left"/>
              <w:rPr>
                <w:rFonts w:hint="eastAsia"/>
                <w:sz w:val="21"/>
                <w:szCs w:val="21"/>
                <w:lang w:val="en-US" w:eastAsia="zh-CN"/>
              </w:rPr>
            </w:pPr>
            <w:r>
              <w:rPr>
                <w:rFonts w:hint="default"/>
                <w:sz w:val="21"/>
                <w:szCs w:val="21"/>
                <w:lang w:val="en-US" w:eastAsia="zh-CN"/>
              </w:rPr>
              <w:t>对外贸易经营者备案变更</w:t>
            </w:r>
          </w:p>
        </w:tc>
        <w:tc>
          <w:tcPr>
            <w:tcW w:w="1985" w:type="dxa"/>
            <w:vAlign w:val="center"/>
          </w:tcPr>
          <w:p>
            <w:pPr>
              <w:jc w:val="left"/>
              <w:rPr>
                <w:rFonts w:hint="eastAsia"/>
                <w:sz w:val="21"/>
                <w:szCs w:val="21"/>
              </w:rPr>
            </w:pPr>
            <w:r>
              <w:rPr>
                <w:rFonts w:hint="eastAsia"/>
                <w:sz w:val="21"/>
                <w:szCs w:val="21"/>
              </w:rPr>
              <w:t>《中华人民共和国对外贸易法》</w:t>
            </w:r>
          </w:p>
          <w:p>
            <w:pPr>
              <w:jc w:val="left"/>
              <w:rPr>
                <w:sz w:val="21"/>
                <w:szCs w:val="21"/>
              </w:rPr>
            </w:pPr>
            <w:r>
              <w:rPr>
                <w:rFonts w:hint="eastAsia"/>
                <w:sz w:val="21"/>
                <w:szCs w:val="21"/>
              </w:rPr>
              <w:t>《对外贸易经营者备案登记办法》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信息形成（变更）20个工作日内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keepNext w:val="0"/>
              <w:keepLines w:val="0"/>
              <w:widowControl/>
              <w:suppressLineNumbers w:val="0"/>
              <w:jc w:val="center"/>
              <w:textAlignment w:val="bottom"/>
              <w:rPr>
                <w:rFonts w:hint="eastAsia" w:ascii="Arial" w:hAnsi="Arial" w:cs="Arial" w:eastAsiaTheme="minorEastAsia"/>
                <w:i w:val="0"/>
                <w:color w:val="000000"/>
                <w:kern w:val="2"/>
                <w:sz w:val="20"/>
                <w:szCs w:val="20"/>
                <w:u w:val="none"/>
                <w:lang w:val="en-US" w:eastAsia="zh-CN" w:bidi="ar-SA"/>
              </w:rPr>
            </w:pPr>
            <w:r>
              <w:rPr>
                <w:rFonts w:hint="default"/>
                <w:sz w:val="21"/>
                <w:szCs w:val="21"/>
                <w:lang w:val="en-US" w:eastAsia="zh-CN"/>
              </w:rPr>
              <w:t>企业投资（含外商投资）项目备案（技术改造）</w:t>
            </w:r>
          </w:p>
        </w:tc>
        <w:tc>
          <w:tcPr>
            <w:tcW w:w="1985" w:type="dxa"/>
            <w:vAlign w:val="center"/>
          </w:tcPr>
          <w:p>
            <w:pPr>
              <w:jc w:val="left"/>
              <w:rPr>
                <w:sz w:val="21"/>
                <w:szCs w:val="21"/>
              </w:rPr>
            </w:pPr>
            <w:r>
              <w:rPr>
                <w:rFonts w:hint="eastAsia"/>
                <w:sz w:val="21"/>
                <w:szCs w:val="21"/>
              </w:rPr>
              <w:t>《浙江省企业投资项目核准和备案暂行办法》</w:t>
            </w:r>
          </w:p>
        </w:tc>
        <w:tc>
          <w:tcPr>
            <w:tcW w:w="850" w:type="dxa"/>
            <w:vAlign w:val="center"/>
          </w:tcPr>
          <w:p>
            <w:pPr>
              <w:jc w:val="center"/>
              <w:rPr>
                <w:rFonts w:hint="eastAsia"/>
                <w:sz w:val="21"/>
                <w:szCs w:val="21"/>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sz w:val="21"/>
                <w:szCs w:val="21"/>
              </w:rPr>
            </w:pPr>
            <w:r>
              <w:rPr>
                <w:rFonts w:hint="eastAsia"/>
                <w:sz w:val="21"/>
                <w:szCs w:val="21"/>
              </w:rPr>
              <w:t>信息形成（变更）20个工作日内</w:t>
            </w:r>
          </w:p>
        </w:tc>
        <w:tc>
          <w:tcPr>
            <w:tcW w:w="787" w:type="dxa"/>
            <w:vAlign w:val="center"/>
          </w:tcPr>
          <w:p>
            <w:pPr>
              <w:jc w:val="center"/>
              <w:rPr>
                <w:rFonts w:hint="eastAsia" w:eastAsiaTheme="minorEastAsia"/>
                <w:sz w:val="21"/>
                <w:szCs w:val="21"/>
                <w:lang w:eastAsia="zh-CN"/>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asciiTheme="minorHAnsi" w:hAnsiTheme="minorHAnsi" w:eastAsiaTheme="minorEastAsia" w:cstheme="minorBidi"/>
                <w:kern w:val="2"/>
                <w:sz w:val="21"/>
                <w:szCs w:val="21"/>
                <w:lang w:val="en-US" w:eastAsia="zh-CN" w:bidi="ar-SA"/>
              </w:rPr>
            </w:pPr>
            <w:r>
              <w:rPr>
                <w:rFonts w:hint="eastAsia" w:asciiTheme="minorEastAsia" w:hAnsiTheme="minorEastAsia" w:eastAsiaTheme="minorEastAsia" w:cstheme="minorEastAsia"/>
                <w:kern w:val="0"/>
                <w:sz w:val="21"/>
                <w:szCs w:val="21"/>
              </w:rPr>
              <w:t>监督举报电话：12345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802" w:type="dxa"/>
            <w:vMerge w:val="continue"/>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p>
        </w:tc>
        <w:tc>
          <w:tcPr>
            <w:tcW w:w="1574" w:type="dxa"/>
            <w:vAlign w:val="center"/>
          </w:tcPr>
          <w:p>
            <w:pPr>
              <w:keepNext w:val="0"/>
              <w:keepLines w:val="0"/>
              <w:widowControl/>
              <w:suppressLineNumbers w:val="0"/>
              <w:jc w:val="both"/>
              <w:textAlignment w:val="bottom"/>
              <w:rPr>
                <w:rFonts w:hint="default"/>
                <w:sz w:val="21"/>
                <w:szCs w:val="21"/>
                <w:lang w:val="en-US" w:eastAsia="zh-CN"/>
              </w:rPr>
            </w:pPr>
            <w:r>
              <w:rPr>
                <w:rFonts w:hint="default"/>
                <w:sz w:val="21"/>
                <w:szCs w:val="21"/>
                <w:lang w:val="en-US" w:eastAsia="zh-CN"/>
              </w:rPr>
              <w:t>省级工业新产品（新技术）计划备案</w:t>
            </w:r>
          </w:p>
        </w:tc>
        <w:tc>
          <w:tcPr>
            <w:tcW w:w="1985" w:type="dxa"/>
            <w:vAlign w:val="center"/>
          </w:tcPr>
          <w:p>
            <w:pPr>
              <w:jc w:val="left"/>
              <w:rPr>
                <w:rFonts w:hint="eastAsia"/>
                <w:sz w:val="21"/>
                <w:szCs w:val="21"/>
              </w:rPr>
            </w:pPr>
            <w:r>
              <w:rPr>
                <w:rFonts w:hint="eastAsia"/>
                <w:sz w:val="21"/>
                <w:szCs w:val="21"/>
                <w:lang w:val="en-US" w:eastAsia="zh-CN"/>
              </w:rPr>
              <w:fldChar w:fldCharType="begin"/>
            </w:r>
            <w:r>
              <w:rPr>
                <w:rFonts w:hint="eastAsia"/>
                <w:sz w:val="21"/>
                <w:szCs w:val="21"/>
                <w:lang w:val="en-US" w:eastAsia="zh-CN"/>
              </w:rPr>
              <w:instrText xml:space="preserve"> HYPERLINK "http://www.zjzwfw.gov.cn/zjservice/item/detail/lawtext.do?outLawId=897d5ec0-4c0a-4600-acf3-2b2796ac7dbf" \t "http://www.zjzwfw.gov.cn/zjservice/item/detail/_blank" </w:instrText>
            </w:r>
            <w:r>
              <w:rPr>
                <w:rFonts w:hint="eastAsia"/>
                <w:sz w:val="21"/>
                <w:szCs w:val="21"/>
                <w:lang w:val="en-US" w:eastAsia="zh-CN"/>
              </w:rPr>
              <w:fldChar w:fldCharType="separate"/>
            </w:r>
            <w:r>
              <w:rPr>
                <w:rFonts w:hint="eastAsia"/>
                <w:sz w:val="21"/>
                <w:szCs w:val="21"/>
              </w:rPr>
              <w:t>浙江省经济和信息化委员会关于进一步加强浙江省工业新产品（新技术）管理工作的通知</w:t>
            </w:r>
            <w:r>
              <w:rPr>
                <w:rFonts w:hint="eastAsia"/>
                <w:sz w:val="21"/>
                <w:szCs w:val="21"/>
                <w:lang w:val="en-US" w:eastAsia="zh-CN"/>
              </w:rPr>
              <w:fldChar w:fldCharType="end"/>
            </w:r>
          </w:p>
        </w:tc>
        <w:tc>
          <w:tcPr>
            <w:tcW w:w="850"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管理</w:t>
            </w:r>
          </w:p>
        </w:tc>
        <w:tc>
          <w:tcPr>
            <w:tcW w:w="3402" w:type="dxa"/>
            <w:vAlign w:val="center"/>
          </w:tcPr>
          <w:p>
            <w:pPr>
              <w:jc w:val="left"/>
              <w:rPr>
                <w:rFonts w:hint="eastAsia" w:asciiTheme="minorHAnsi" w:hAnsiTheme="minorHAnsi" w:eastAsiaTheme="minorEastAsia" w:cstheme="minorBidi"/>
                <w:kern w:val="2"/>
                <w:sz w:val="21"/>
                <w:szCs w:val="21"/>
                <w:lang w:val="en-US" w:eastAsia="zh-CN" w:bidi="ar-SA"/>
              </w:rPr>
            </w:pPr>
            <w:r>
              <w:rPr>
                <w:rFonts w:hint="eastAsia"/>
                <w:sz w:val="21"/>
                <w:szCs w:val="21"/>
                <w:lang w:eastAsia="zh-CN"/>
              </w:rPr>
              <w:t>事项信息、</w:t>
            </w:r>
            <w:r>
              <w:rPr>
                <w:rFonts w:hint="eastAsia" w:eastAsiaTheme="minorEastAsia"/>
                <w:sz w:val="21"/>
                <w:szCs w:val="21"/>
                <w:lang w:eastAsia="zh-CN"/>
              </w:rPr>
              <w:t>申请条件、申请材料、办理流程、</w:t>
            </w:r>
            <w:r>
              <w:rPr>
                <w:rFonts w:hint="eastAsia"/>
                <w:sz w:val="21"/>
                <w:szCs w:val="21"/>
                <w:lang w:eastAsia="zh-CN"/>
              </w:rPr>
              <w:t>收费标准、</w:t>
            </w:r>
            <w:r>
              <w:rPr>
                <w:rFonts w:hint="eastAsia" w:eastAsiaTheme="minorEastAsia"/>
                <w:sz w:val="21"/>
                <w:szCs w:val="21"/>
                <w:lang w:eastAsia="zh-CN"/>
              </w:rPr>
              <w:t>办理时限、</w:t>
            </w:r>
            <w:r>
              <w:rPr>
                <w:rFonts w:hint="eastAsia"/>
                <w:sz w:val="21"/>
                <w:szCs w:val="21"/>
                <w:lang w:eastAsia="zh-CN"/>
              </w:rPr>
              <w:t>线下</w:t>
            </w:r>
            <w:r>
              <w:rPr>
                <w:rFonts w:hint="eastAsia" w:eastAsiaTheme="minorEastAsia"/>
                <w:sz w:val="21"/>
                <w:szCs w:val="21"/>
                <w:lang w:eastAsia="zh-CN"/>
              </w:rPr>
              <w:t>办理地点</w:t>
            </w:r>
            <w:r>
              <w:rPr>
                <w:rFonts w:hint="eastAsia"/>
                <w:sz w:val="21"/>
                <w:szCs w:val="21"/>
                <w:lang w:val="en-US" w:eastAsia="zh-CN"/>
              </w:rPr>
              <w:t>/</w:t>
            </w:r>
            <w:r>
              <w:rPr>
                <w:rFonts w:hint="eastAsia"/>
                <w:sz w:val="21"/>
                <w:szCs w:val="21"/>
                <w:lang w:eastAsia="zh-CN"/>
              </w:rPr>
              <w:t>时间、</w:t>
            </w:r>
            <w:r>
              <w:rPr>
                <w:rFonts w:hint="eastAsia" w:eastAsiaTheme="minorEastAsia"/>
                <w:sz w:val="21"/>
                <w:szCs w:val="21"/>
                <w:lang w:eastAsia="zh-CN"/>
              </w:rPr>
              <w:t>办理结果告知方式、咨询电话</w:t>
            </w:r>
          </w:p>
        </w:tc>
        <w:tc>
          <w:tcPr>
            <w:tcW w:w="2268" w:type="dxa"/>
            <w:vAlign w:val="center"/>
          </w:tcPr>
          <w:p>
            <w:pPr>
              <w:jc w:val="center"/>
              <w:rPr>
                <w:rFonts w:hint="eastAsia" w:asciiTheme="minorHAnsi" w:hAnsiTheme="minorHAnsi" w:eastAsiaTheme="minorEastAsia" w:cstheme="minorBidi"/>
                <w:kern w:val="2"/>
                <w:sz w:val="21"/>
                <w:szCs w:val="21"/>
                <w:lang w:val="en-US" w:eastAsia="zh-CN" w:bidi="ar-SA"/>
              </w:rPr>
            </w:pPr>
            <w:r>
              <w:rPr>
                <w:rFonts w:hint="eastAsia"/>
                <w:sz w:val="21"/>
                <w:szCs w:val="21"/>
              </w:rPr>
              <w:t>信息形成（变更）20个工作日内</w:t>
            </w:r>
          </w:p>
        </w:tc>
        <w:tc>
          <w:tcPr>
            <w:tcW w:w="787" w:type="dxa"/>
            <w:vAlign w:val="center"/>
          </w:tcPr>
          <w:p>
            <w:pPr>
              <w:jc w:val="center"/>
              <w:rPr>
                <w:rFonts w:hint="eastAsia" w:asciiTheme="minorHAnsi" w:hAnsiTheme="minorHAnsi" w:eastAsiaTheme="minorEastAsia" w:cstheme="minorBidi"/>
                <w:kern w:val="2"/>
                <w:sz w:val="21"/>
                <w:szCs w:val="21"/>
                <w:lang w:val="en-US" w:eastAsia="zh-CN" w:bidi="ar-SA"/>
              </w:rPr>
            </w:pPr>
            <w:r>
              <w:rPr>
                <w:sz w:val="21"/>
                <w:szCs w:val="21"/>
              </w:rPr>
              <w:t>文本</w:t>
            </w:r>
            <w:r>
              <w:rPr>
                <w:rFonts w:hint="eastAsia"/>
                <w:sz w:val="21"/>
                <w:szCs w:val="21"/>
                <w:lang w:eastAsia="zh-CN"/>
              </w:rPr>
              <w:t>、图表</w:t>
            </w:r>
          </w:p>
        </w:tc>
        <w:tc>
          <w:tcPr>
            <w:tcW w:w="1340" w:type="dxa"/>
            <w:vAlign w:val="center"/>
          </w:tcPr>
          <w:p>
            <w:pPr>
              <w:jc w:val="left"/>
              <w:rPr>
                <w:rFonts w:asciiTheme="minorHAnsi" w:hAnsiTheme="minorHAnsi" w:eastAsiaTheme="minorEastAsia" w:cstheme="minorBidi"/>
                <w:kern w:val="2"/>
                <w:sz w:val="21"/>
                <w:szCs w:val="21"/>
                <w:lang w:val="en-US" w:eastAsia="zh-CN" w:bidi="ar-SA"/>
              </w:rPr>
            </w:pPr>
            <w:r>
              <w:rPr>
                <w:rFonts w:hint="eastAsia"/>
                <w:sz w:val="21"/>
                <w:szCs w:val="21"/>
              </w:rPr>
              <w:t>政府网站</w:t>
            </w:r>
          </w:p>
        </w:tc>
        <w:tc>
          <w:tcPr>
            <w:tcW w:w="1417" w:type="dxa"/>
            <w:vAlign w:val="center"/>
          </w:tcPr>
          <w:p>
            <w:pPr>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咨询电话：5089527</w:t>
            </w:r>
          </w:p>
          <w:p>
            <w:pPr>
              <w:keepNext w:val="0"/>
              <w:keepLines w:val="0"/>
              <w:widowControl/>
              <w:suppressLineNumbers w:val="0"/>
              <w:jc w:val="left"/>
              <w:textAlignment w:val="bottom"/>
              <w:rPr>
                <w:rFonts w:hint="default" w:ascii="Arial" w:hAnsi="Arial" w:eastAsia="宋体" w:cs="Arial"/>
                <w:i w:val="0"/>
                <w:color w:val="000000"/>
                <w:kern w:val="0"/>
                <w:sz w:val="20"/>
                <w:szCs w:val="20"/>
                <w:u w:val="none"/>
                <w:lang w:val="en-US" w:eastAsia="zh-CN" w:bidi="ar"/>
              </w:rPr>
            </w:pPr>
            <w:r>
              <w:rPr>
                <w:rFonts w:hint="eastAsia" w:asciiTheme="minorEastAsia" w:hAnsiTheme="minorEastAsia" w:eastAsiaTheme="minorEastAsia" w:cstheme="minorEastAsia"/>
                <w:kern w:val="0"/>
                <w:sz w:val="21"/>
                <w:szCs w:val="21"/>
              </w:rPr>
              <w:t>监督举报电话：12345</w:t>
            </w:r>
          </w:p>
        </w:tc>
      </w:tr>
    </w:tbl>
    <w:p>
      <w:pPr>
        <w:rPr>
          <w:rFonts w:hint="default"/>
          <w:sz w:val="21"/>
          <w:szCs w:val="21"/>
          <w:lang w:val="en-US" w:eastAsia="zh-CN"/>
        </w:rPr>
      </w:pPr>
      <w:r>
        <w:rPr>
          <w:rFonts w:hint="eastAsia"/>
          <w:sz w:val="21"/>
          <w:szCs w:val="21"/>
          <w:lang w:val="en-US" w:eastAsia="zh-CN"/>
        </w:rPr>
        <w:t xml:space="preserve">                                              </w:t>
      </w:r>
    </w:p>
    <w:p>
      <w:pPr>
        <w:rPr>
          <w:rFonts w:hint="eastAsia"/>
          <w:sz w:val="21"/>
          <w:szCs w:val="21"/>
          <w:lang w:val="en-US" w:eastAsia="zh-CN"/>
        </w:rPr>
      </w:pPr>
    </w:p>
    <w:p>
      <w:pPr>
        <w:rPr>
          <w:rFonts w:hint="eastAsia"/>
          <w:sz w:val="21"/>
          <w:szCs w:val="21"/>
          <w:lang w:val="en-US" w:eastAsia="zh-CN"/>
        </w:rPr>
      </w:pPr>
      <w:r>
        <w:rPr>
          <w:rFonts w:hint="eastAsia"/>
          <w:sz w:val="21"/>
          <w:szCs w:val="21"/>
          <w:lang w:val="en-US" w:eastAsia="zh-CN"/>
        </w:rPr>
        <w:t>说明：1.表格可以按事项类别对公开依据、公开时限、公开格式、公开渠道、咨询及监督举报电话内容相同的进行适当合并，内容不相同的表格不合并。</w:t>
      </w:r>
    </w:p>
    <w:p>
      <w:pPr>
        <w:numPr>
          <w:numId w:val="0"/>
        </w:numPr>
        <w:ind w:left="630" w:leftChars="0"/>
        <w:rPr>
          <w:rFonts w:hint="eastAsia"/>
          <w:sz w:val="21"/>
          <w:szCs w:val="21"/>
          <w:lang w:val="en-US" w:eastAsia="zh-CN"/>
        </w:rPr>
      </w:pPr>
      <w:r>
        <w:rPr>
          <w:rFonts w:hint="eastAsia"/>
          <w:sz w:val="21"/>
          <w:szCs w:val="21"/>
          <w:lang w:val="en-US" w:eastAsia="zh-CN"/>
        </w:rPr>
        <w:t>2.五公开过程在表格上方的选项中根据选择填写其中一个，信息公开格式、信息公开渠道根据实际情况填写，一般不超出上述范围，如确有其他格式或公开渠道的，填写时应予说明。</w:t>
      </w:r>
    </w:p>
    <w:p>
      <w:pPr>
        <w:numPr>
          <w:numId w:val="0"/>
        </w:numPr>
        <w:ind w:left="630" w:leftChars="0"/>
        <w:rPr>
          <w:rFonts w:hint="default"/>
          <w:color w:val="auto"/>
          <w:sz w:val="21"/>
          <w:szCs w:val="21"/>
          <w:lang w:val="en-US" w:eastAsia="zh-CN"/>
        </w:rPr>
      </w:pPr>
      <w:r>
        <w:rPr>
          <w:rFonts w:hint="eastAsia"/>
          <w:color w:val="auto"/>
          <w:sz w:val="21"/>
          <w:szCs w:val="21"/>
          <w:lang w:val="en-US" w:eastAsia="zh-CN"/>
        </w:rPr>
        <w:t>3.以上内容为政府信息公开目录清单中的部分共性事项，嵊泗县政府信息公开目录清单中涉及到Ⅱ级目录、Ⅲ级目录的，以Ⅱ级目录为事项类型。</w:t>
      </w:r>
    </w:p>
    <w:p>
      <w:pPr>
        <w:numPr>
          <w:numId w:val="0"/>
        </w:numPr>
        <w:ind w:left="630" w:leftChars="0"/>
        <w:rPr>
          <w:rFonts w:hint="default"/>
          <w:sz w:val="21"/>
          <w:szCs w:val="21"/>
          <w:lang w:val="en-US" w:eastAsia="zh-CN"/>
        </w:rPr>
      </w:pPr>
      <w:r>
        <w:rPr>
          <w:rFonts w:hint="eastAsia"/>
          <w:sz w:val="21"/>
          <w:szCs w:val="21"/>
          <w:lang w:val="en-US" w:eastAsia="zh-CN"/>
        </w:rPr>
        <w:t>4.行政权力事项以行政权力类别（即行政许可、行政处罚、行政强制、行政征收、行政给付、行政裁决、行政确认、行政奖励、行政检查、其他行政权力）作为事项类别；公共服务事项作为单独类别。</w:t>
      </w:r>
    </w:p>
    <w:p>
      <w:pPr>
        <w:numPr>
          <w:numId w:val="0"/>
        </w:numPr>
        <w:ind w:left="630" w:leftChars="0"/>
        <w:rPr>
          <w:rFonts w:hint="default"/>
          <w:sz w:val="21"/>
          <w:szCs w:val="21"/>
          <w:lang w:val="en-US" w:eastAsia="zh-CN"/>
        </w:rPr>
      </w:pPr>
      <w:r>
        <w:rPr>
          <w:rFonts w:hint="eastAsia"/>
          <w:sz w:val="21"/>
          <w:szCs w:val="21"/>
          <w:lang w:val="en-US" w:eastAsia="zh-CN"/>
        </w:rPr>
        <w:t>5.国办26个试点领域政务公开标准目录中的事项与政府信息公开目录清单中的事项重复</w:t>
      </w:r>
      <w:r>
        <w:rPr>
          <w:rFonts w:hint="eastAsia"/>
          <w:color w:val="auto"/>
          <w:sz w:val="21"/>
          <w:szCs w:val="21"/>
          <w:lang w:val="en-US" w:eastAsia="zh-CN"/>
        </w:rPr>
        <w:t>的，依据《中华人民共和国政府信息公开</w:t>
      </w:r>
      <w:r>
        <w:rPr>
          <w:rFonts w:hint="eastAsia"/>
          <w:sz w:val="21"/>
          <w:szCs w:val="21"/>
          <w:lang w:val="en-US" w:eastAsia="zh-CN"/>
        </w:rPr>
        <w:t>条例》属于主动公开目录的，以信息公开目录中的事项为准。</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5ZjJhY2UzNzQzNmE0MGU5MmIwMjJkZWJiMjBlMzYifQ=="/>
  </w:docVars>
  <w:rsids>
    <w:rsidRoot w:val="00D74DAC"/>
    <w:rsid w:val="000066EF"/>
    <w:rsid w:val="00055F94"/>
    <w:rsid w:val="001E05E2"/>
    <w:rsid w:val="002E6701"/>
    <w:rsid w:val="003E5E83"/>
    <w:rsid w:val="004503E8"/>
    <w:rsid w:val="005904E2"/>
    <w:rsid w:val="00644615"/>
    <w:rsid w:val="00AA15D8"/>
    <w:rsid w:val="00AB3007"/>
    <w:rsid w:val="00C90EE4"/>
    <w:rsid w:val="00D74DAC"/>
    <w:rsid w:val="00E305F0"/>
    <w:rsid w:val="00E77D2D"/>
    <w:rsid w:val="018377FA"/>
    <w:rsid w:val="031F3C17"/>
    <w:rsid w:val="06746A23"/>
    <w:rsid w:val="0DC538FE"/>
    <w:rsid w:val="10593733"/>
    <w:rsid w:val="153F39F0"/>
    <w:rsid w:val="15B06F8F"/>
    <w:rsid w:val="17DE5FE1"/>
    <w:rsid w:val="18D875C0"/>
    <w:rsid w:val="1B955598"/>
    <w:rsid w:val="1C9A577E"/>
    <w:rsid w:val="1F9D7760"/>
    <w:rsid w:val="214E34BA"/>
    <w:rsid w:val="26C83373"/>
    <w:rsid w:val="28B42071"/>
    <w:rsid w:val="29696B55"/>
    <w:rsid w:val="2A256CF1"/>
    <w:rsid w:val="2C40156B"/>
    <w:rsid w:val="2D4D36CB"/>
    <w:rsid w:val="2DE615CA"/>
    <w:rsid w:val="32CB6B23"/>
    <w:rsid w:val="35033A81"/>
    <w:rsid w:val="3598682B"/>
    <w:rsid w:val="39FA39EB"/>
    <w:rsid w:val="3B164124"/>
    <w:rsid w:val="3EE7743B"/>
    <w:rsid w:val="41D27A87"/>
    <w:rsid w:val="42BE302B"/>
    <w:rsid w:val="4932040E"/>
    <w:rsid w:val="4B8545F3"/>
    <w:rsid w:val="4CB60D8E"/>
    <w:rsid w:val="4F3752D1"/>
    <w:rsid w:val="4FB95FE7"/>
    <w:rsid w:val="53B82727"/>
    <w:rsid w:val="5548236E"/>
    <w:rsid w:val="56156FCE"/>
    <w:rsid w:val="580463F1"/>
    <w:rsid w:val="5A7E7C6C"/>
    <w:rsid w:val="64D132A2"/>
    <w:rsid w:val="680361FD"/>
    <w:rsid w:val="68FA0C73"/>
    <w:rsid w:val="6A8F61ED"/>
    <w:rsid w:val="6ABC362E"/>
    <w:rsid w:val="6B02538C"/>
    <w:rsid w:val="6D44040B"/>
    <w:rsid w:val="6E7F0FB2"/>
    <w:rsid w:val="6FB36CED"/>
    <w:rsid w:val="714D37C0"/>
    <w:rsid w:val="71774F8D"/>
    <w:rsid w:val="7193381E"/>
    <w:rsid w:val="722D08B6"/>
    <w:rsid w:val="739301BD"/>
    <w:rsid w:val="7A397261"/>
    <w:rsid w:val="7BED5582"/>
    <w:rsid w:val="7CAE53FC"/>
    <w:rsid w:val="7D22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autoRedefine/>
    <w:qFormat/>
    <w:uiPriority w:val="0"/>
    <w:rPr>
      <w:color w:val="0000FF"/>
      <w:u w:val="single"/>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customStyle="1" w:styleId="11">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986</Words>
  <Characters>5624</Characters>
  <Lines>46</Lines>
  <Paragraphs>13</Paragraphs>
  <TotalTime>3</TotalTime>
  <ScaleCrop>false</ScaleCrop>
  <LinksUpToDate>false</LinksUpToDate>
  <CharactersWithSpaces>6597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2020-07-14T08:48:00Z</dcterms:created>
  <dc:creator>Administrator</dc:creator>
  <cp:lastModifiedBy>fafa送给你 </cp:lastModifiedBy>
  <dcterms:modified xsi:type="dcterms:W3CDTF">2024-04-23T01:45:53Z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D6523B6B6C3C4E0AAB8FE32ADFD5E0F2_12</vt:lpwstr>
  </property>
</Properties>
</file>