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766" w:rightChars="-841" w:firstLine="5880" w:firstLineChars="2100"/>
        <w:rPr>
          <w:rFonts w:hint="eastAsia" w:ascii="黑体" w:eastAsia="黑体"/>
        </w:rPr>
      </w:pPr>
      <w:r>
        <w:rPr>
          <w:rFonts w:hint="eastAsia" w:ascii="仿宋" w:hAnsi="仿宋" w:eastAsia="仿宋" w:cs="仿宋"/>
          <w:sz w:val="28"/>
          <w:szCs w:val="28"/>
          <w:lang w:val="en-US" w:eastAsia="zh-CN"/>
        </w:rPr>
        <w:t>LSSD99A-2021-0005</w:t>
      </w:r>
    </w:p>
    <w:p>
      <w:pPr>
        <w:spacing w:line="600" w:lineRule="exact"/>
        <w:rPr>
          <w:rFonts w:hint="eastAsia" w:ascii="黑体" w:eastAsia="黑体"/>
        </w:rPr>
      </w:pPr>
      <w:r>
        <w:rPr>
          <w:rFonts w:hint="eastAsia" w:ascii="仿宋_GB2312"/>
        </w:rPr>
        <w:t xml:space="preserve">                                                            </w:t>
      </w:r>
    </w:p>
    <w:p>
      <w:pPr>
        <w:rPr>
          <w:rFonts w:hint="eastAsia"/>
        </w:rPr>
      </w:pPr>
      <w:r>
        <w:rPr>
          <w:rFonts w:hint="eastAsia" w:ascii="仿宋_GB2312"/>
        </w:rPr>
        <w:t xml:space="preserve">                           </w:t>
      </w:r>
    </w:p>
    <w:p>
      <w:pPr>
        <w:spacing w:line="600" w:lineRule="exact"/>
        <w:rPr>
          <w:rFonts w:hint="eastAsia" w:ascii="方正小标宋简体" w:hAnsi="宋体" w:eastAsia="方正小标宋简体"/>
          <w:sz w:val="44"/>
          <w:szCs w:val="44"/>
        </w:rPr>
      </w:pPr>
      <w:r>
        <w:rPr>
          <w:rFonts w:hint="eastAsia" w:ascii="仿宋_GB2312"/>
        </w:rPr>
        <w:t xml:space="preserve">                                         </w:t>
      </w:r>
    </w:p>
    <w:p>
      <w:pPr>
        <w:tabs>
          <w:tab w:val="left" w:pos="6490"/>
          <w:tab w:val="right" w:pos="8241"/>
        </w:tabs>
        <w:ind w:right="71" w:rightChars="34"/>
        <w:jc w:val="center"/>
        <w:rPr>
          <w:rFonts w:hint="eastAsia" w:ascii="仿宋_GB2312" w:eastAsia="仿宋_GB2312"/>
          <w:sz w:val="32"/>
          <w:szCs w:val="32"/>
        </w:rPr>
      </w:pPr>
      <w:r>
        <w:rPr>
          <w:rFonts w:hint="eastAsia" w:ascii="仿宋_GB2312" w:eastAsia="仿宋_GB2312"/>
          <w:sz w:val="32"/>
        </w:rPr>
        <w:fldChar w:fldCharType="begin"/>
      </w:r>
      <w:r>
        <w:rPr>
          <w:rFonts w:hint="eastAsia" w:ascii="仿宋_GB2312" w:eastAsia="仿宋_GB2312"/>
          <w:sz w:val="32"/>
        </w:rPr>
        <w:instrText xml:space="preserve"> MERGEFIELD 文件字号 </w:instrText>
      </w:r>
      <w:r>
        <w:rPr>
          <w:rFonts w:hint="eastAsia" w:ascii="仿宋_GB2312" w:eastAsia="仿宋_GB2312"/>
          <w:sz w:val="32"/>
        </w:rPr>
        <w:fldChar w:fldCharType="separate"/>
      </w:r>
      <w:r>
        <w:rPr>
          <w:rFonts w:hint="eastAsia" w:ascii="仿宋_GB2312" w:eastAsia="仿宋_GB2312"/>
          <w:sz w:val="32"/>
        </w:rPr>
        <w:t>菜政发〔</w:t>
      </w:r>
      <w:r>
        <w:rPr>
          <w:rFonts w:hint="eastAsia" w:ascii="仿宋_GB2312" w:eastAsia="仿宋_GB2312"/>
          <w:sz w:val="32"/>
          <w:lang w:eastAsia="zh-CN"/>
        </w:rPr>
        <w:t>2021</w:t>
      </w:r>
      <w:r>
        <w:rPr>
          <w:rFonts w:hint="eastAsia" w:ascii="仿宋_GB2312" w:eastAsia="仿宋_GB2312"/>
          <w:sz w:val="32"/>
        </w:rPr>
        <w:t>〕</w:t>
      </w:r>
      <w:r>
        <w:rPr>
          <w:rFonts w:hint="eastAsia" w:ascii="仿宋_GB2312" w:eastAsia="仿宋_GB2312"/>
          <w:sz w:val="32"/>
          <w:lang w:val="en-US" w:eastAsia="zh-CN"/>
        </w:rPr>
        <w:t>61</w:t>
      </w:r>
      <w:r>
        <w:rPr>
          <w:rFonts w:hint="eastAsia" w:ascii="仿宋_GB2312" w:eastAsia="仿宋_GB2312"/>
          <w:sz w:val="32"/>
        </w:rPr>
        <w:t>号</w:t>
      </w:r>
      <w:r>
        <w:rPr>
          <w:rFonts w:hint="eastAsia" w:ascii="仿宋_GB2312" w:eastAsia="仿宋_GB2312"/>
          <w:sz w:val="32"/>
        </w:rPr>
        <w:fldChar w:fldCharType="end"/>
      </w:r>
    </w:p>
    <w:p>
      <w:pPr>
        <w:spacing w:line="560" w:lineRule="exact"/>
        <w:jc w:val="both"/>
        <w:rPr>
          <w:rFonts w:hint="eastAsia" w:ascii="方正小标宋简体" w:hAnsi="宋体" w:eastAsia="方正小标宋简体"/>
          <w:sz w:val="44"/>
          <w:szCs w:val="44"/>
          <w:lang w:eastAsia="zh-CN"/>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关于开展康复辅具爱心租赁试点工作的实施方案</w:t>
      </w:r>
    </w:p>
    <w:p>
      <w:pPr>
        <w:spacing w:line="596" w:lineRule="exact"/>
        <w:textAlignment w:val="top"/>
        <w:rPr>
          <w:rFonts w:hint="eastAsia" w:ascii="仿宋_GB2312" w:hAnsi="宋体" w:eastAsia="仿宋_GB2312"/>
          <w:sz w:val="32"/>
          <w:szCs w:val="32"/>
        </w:rPr>
      </w:pPr>
    </w:p>
    <w:p>
      <w:pPr>
        <w:spacing w:line="48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各社区、村：</w:t>
      </w:r>
    </w:p>
    <w:p>
      <w:pPr>
        <w:spacing w:line="48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为深入推进党史学习教育，深化开展“助残服务提升年”和“三服务”活动，助推我镇创建全国文明城市建设，进一步满足全镇残疾人、老年人及其他有需求的群众能就近就便享受康复辅助器具使用服务，经研究决定决定在菜园镇范围内开展康复辅助器具“礼岛辅具共享·爱心租”试点工作，试点期一年，特制定本方案。</w:t>
      </w:r>
    </w:p>
    <w:p>
      <w:pPr>
        <w:spacing w:line="4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一、实施对象</w:t>
      </w:r>
    </w:p>
    <w:p>
      <w:pPr>
        <w:spacing w:line="48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具有菜园镇户籍或婚嫁菜园镇并长期居住在本镇的，有辅助器具需求的群众。</w:t>
      </w:r>
    </w:p>
    <w:p>
      <w:pPr>
        <w:spacing w:line="480" w:lineRule="exact"/>
        <w:ind w:firstLine="640" w:firstLineChars="200"/>
        <w:rPr>
          <w:rFonts w:hint="default" w:ascii="黑体" w:hAnsi="黑体" w:eastAsia="黑体" w:cs="黑体"/>
          <w:bCs/>
          <w:color w:val="000000"/>
          <w:sz w:val="32"/>
          <w:szCs w:val="32"/>
        </w:rPr>
      </w:pPr>
      <w:r>
        <w:rPr>
          <w:rFonts w:hint="default" w:ascii="黑体" w:hAnsi="黑体" w:eastAsia="黑体" w:cs="黑体"/>
          <w:bCs/>
          <w:color w:val="000000"/>
          <w:sz w:val="32"/>
          <w:szCs w:val="32"/>
        </w:rPr>
        <w:t>二、工作目标</w:t>
      </w:r>
    </w:p>
    <w:p>
      <w:pPr>
        <w:spacing w:line="480" w:lineRule="exact"/>
        <w:ind w:firstLine="640" w:firstLineChars="20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以“人人享有康复服务”为目标，开展康复辅助器具</w:t>
      </w:r>
      <w:r>
        <w:rPr>
          <w:rFonts w:hint="default" w:ascii="Times New Roman" w:hAnsi="Times New Roman" w:eastAsia="仿宋" w:cs="Times New Roman"/>
          <w:color w:val="000000"/>
          <w:sz w:val="32"/>
          <w:szCs w:val="32"/>
        </w:rPr>
        <w:t>“礼岛辅具共享·爱心租”</w:t>
      </w:r>
      <w:r>
        <w:rPr>
          <w:rFonts w:hint="default" w:ascii="Times New Roman" w:hAnsi="Times New Roman" w:eastAsia="仿宋" w:cs="Times New Roman"/>
          <w:bCs/>
          <w:color w:val="000000"/>
          <w:sz w:val="32"/>
          <w:szCs w:val="32"/>
        </w:rPr>
        <w:t>活动，分别在菜园镇本级和东海社区设立康复辅助器具免费租赁服务点，并以点扩面为基层群众提供就近就便康复服务，实现全镇康复辅助器具租赁服务全覆盖。</w:t>
      </w:r>
    </w:p>
    <w:p>
      <w:pPr>
        <w:spacing w:line="480" w:lineRule="exact"/>
        <w:ind w:firstLine="640" w:firstLineChars="200"/>
        <w:rPr>
          <w:rFonts w:hint="default" w:ascii="黑体" w:hAnsi="黑体" w:eastAsia="黑体" w:cs="黑体"/>
          <w:bCs/>
          <w:color w:val="000000"/>
          <w:sz w:val="32"/>
          <w:szCs w:val="32"/>
        </w:rPr>
      </w:pPr>
      <w:r>
        <w:rPr>
          <w:rFonts w:hint="default" w:ascii="黑体" w:hAnsi="黑体" w:eastAsia="黑体" w:cs="黑体"/>
          <w:bCs/>
          <w:color w:val="000000"/>
          <w:sz w:val="32"/>
          <w:szCs w:val="32"/>
        </w:rPr>
        <w:t>三、工作内容</w:t>
      </w:r>
    </w:p>
    <w:p>
      <w:pPr>
        <w:spacing w:line="48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（一）镇残联负责各租赁服务点对对租赁器村使用情况进行定期监督。</w:t>
      </w:r>
    </w:p>
    <w:p>
      <w:pPr>
        <w:spacing w:line="48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w:t>
      </w:r>
      <w:r>
        <w:rPr>
          <w:rFonts w:hint="default" w:ascii="Times New Roman" w:hAnsi="Times New Roman" w:eastAsia="仿宋" w:cs="Times New Roman"/>
          <w:color w:val="000000"/>
          <w:kern w:val="0"/>
          <w:sz w:val="32"/>
          <w:szCs w:val="32"/>
        </w:rPr>
        <w:t>镇残联负责本乡镇所属康复辅助器具租赁服务点的设置、挂牌、制度公开、器材的配备和维护，定期对租赁服务点的辅助器具进行盘点，根据实际情况及时更换补充租赁器材。</w:t>
      </w:r>
    </w:p>
    <w:p>
      <w:pPr>
        <w:spacing w:line="48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rPr>
        <w:t>（三）各康复辅助器具租赁服务点要落实专人负责辅助器具的租赁使用情况登记，并做好租赁器材的日常维护和管理。</w:t>
      </w:r>
    </w:p>
    <w:p>
      <w:pPr>
        <w:spacing w:line="480" w:lineRule="exact"/>
        <w:ind w:firstLine="640" w:firstLineChars="200"/>
        <w:rPr>
          <w:rFonts w:hint="default" w:ascii="黑体" w:hAnsi="黑体" w:eastAsia="黑体" w:cs="黑体"/>
          <w:bCs/>
          <w:color w:val="000000"/>
          <w:sz w:val="32"/>
          <w:szCs w:val="32"/>
        </w:rPr>
      </w:pPr>
      <w:r>
        <w:rPr>
          <w:rFonts w:hint="default" w:ascii="黑体" w:hAnsi="黑体" w:eastAsia="黑体" w:cs="黑体"/>
          <w:bCs/>
          <w:color w:val="000000"/>
          <w:sz w:val="32"/>
          <w:szCs w:val="32"/>
        </w:rPr>
        <w:t>四、工作要求</w:t>
      </w:r>
    </w:p>
    <w:p>
      <w:pPr>
        <w:spacing w:line="48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（一）建立组织领导体制。制定具体工作方案，明确责任分工，建立沟通协调机制，做到工作及时部署、问题及时解决。认真做好租赁使用情况登记，每季度把租赁使用情况上报县残联。</w:t>
      </w:r>
    </w:p>
    <w:p>
      <w:pPr>
        <w:spacing w:line="48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二）建立服务保障机制。各租赁服务点服务对象数量配备相应的康复辅助器具，确保各租赁服务点的正常运行。各租赁服务点要加强租赁器材的维护和管理，建立健全租赁流程，对逾期未归还的要及时联系沟通，督促归还，如需续借的按规定办理续借手续。</w:t>
      </w:r>
    </w:p>
    <w:p>
      <w:pPr>
        <w:spacing w:line="480" w:lineRule="exact"/>
        <w:ind w:firstLine="640" w:firstLineChars="200"/>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color w:val="000000"/>
          <w:kern w:val="0"/>
          <w:sz w:val="32"/>
          <w:szCs w:val="32"/>
        </w:rPr>
        <w:t>（三）建立宣传引导机制。各社区、村要通过网站、微信公众号等各类媒体大力开展康复辅助器具租赁服务工作的宣传，使社会各界广泛了解这项惠民之举，让有需求的广大群众及时得到服务，为推动残疾人事业发展营造良好的氛围。</w:t>
      </w:r>
    </w:p>
    <w:p>
      <w:pPr>
        <w:spacing w:line="480" w:lineRule="exact"/>
        <w:ind w:firstLine="640" w:firstLineChars="200"/>
        <w:rPr>
          <w:rFonts w:hint="default" w:ascii="Times New Roman" w:hAnsi="Times New Roman" w:eastAsia="仿宋"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1920" w:hanging="1920" w:hangingChars="600"/>
        <w:jc w:val="left"/>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w:t>
      </w:r>
      <w:r>
        <w:rPr>
          <w:rFonts w:hint="eastAsia" w:ascii="Times New Roman" w:hAnsi="Times New Roman" w:eastAsia="仿宋" w:cs="Times New Roman"/>
          <w:color w:val="000000"/>
          <w:kern w:val="0"/>
          <w:sz w:val="32"/>
          <w:szCs w:val="32"/>
          <w:lang w:val="en-US" w:eastAsia="zh-CN"/>
        </w:rPr>
        <w:t xml:space="preserve">  </w:t>
      </w:r>
      <w:r>
        <w:rPr>
          <w:rFonts w:hint="default" w:ascii="Times New Roman" w:hAnsi="Times New Roman" w:eastAsia="仿宋" w:cs="Times New Roman"/>
          <w:color w:val="000000"/>
          <w:kern w:val="0"/>
          <w:sz w:val="32"/>
          <w:szCs w:val="32"/>
        </w:rPr>
        <w:t>附件：</w:t>
      </w:r>
      <w:r>
        <w:rPr>
          <w:rFonts w:hint="default" w:ascii="Times New Roman" w:hAnsi="Times New Roman" w:eastAsia="仿宋" w:cs="Times New Roman"/>
          <w:color w:val="000000"/>
          <w:kern w:val="0"/>
          <w:sz w:val="32"/>
          <w:szCs w:val="32"/>
          <w:lang w:val="en-US" w:eastAsia="zh-CN"/>
        </w:rPr>
        <w:t xml:space="preserve"> </w:t>
      </w:r>
      <w:r>
        <w:rPr>
          <w:rFonts w:hint="default" w:ascii="Times New Roman" w:hAnsi="Times New Roman" w:eastAsia="仿宋" w:cs="Times New Roman"/>
          <w:color w:val="000000"/>
          <w:kern w:val="0"/>
          <w:sz w:val="32"/>
          <w:szCs w:val="32"/>
        </w:rPr>
        <w:t>1、菜园镇残联</w:t>
      </w:r>
      <w:r>
        <w:rPr>
          <w:rFonts w:hint="default" w:ascii="Times New Roman" w:hAnsi="Times New Roman" w:eastAsia="仿宋" w:cs="Times New Roman"/>
          <w:sz w:val="32"/>
          <w:szCs w:val="32"/>
        </w:rPr>
        <w:t>“礼岛辅具共享·爱心租”</w:t>
      </w:r>
      <w:r>
        <w:rPr>
          <w:rFonts w:hint="default" w:ascii="Times New Roman" w:hAnsi="Times New Roman" w:eastAsia="仿宋" w:cs="Times New Roman"/>
          <w:color w:val="000000"/>
          <w:kern w:val="0"/>
          <w:sz w:val="32"/>
          <w:szCs w:val="32"/>
        </w:rPr>
        <w:t>辅助器具租赁服务点管理细则</w:t>
      </w:r>
    </w:p>
    <w:p>
      <w:pPr>
        <w:keepNext w:val="0"/>
        <w:keepLines w:val="0"/>
        <w:pageBreakBefore w:val="0"/>
        <w:widowControl w:val="0"/>
        <w:kinsoku/>
        <w:wordWrap/>
        <w:overflowPunct/>
        <w:topLinePunct w:val="0"/>
        <w:autoSpaceDE/>
        <w:autoSpaceDN/>
        <w:bidi w:val="0"/>
        <w:adjustRightInd/>
        <w:snapToGrid/>
        <w:spacing w:line="640" w:lineRule="exact"/>
        <w:ind w:left="1916" w:leftChars="760" w:hanging="320" w:hangingChars="1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2、</w:t>
      </w:r>
      <w:r>
        <w:rPr>
          <w:rFonts w:hint="default" w:ascii="Times New Roman" w:hAnsi="Times New Roman" w:eastAsia="仿宋" w:cs="Times New Roman"/>
          <w:color w:val="000000"/>
          <w:kern w:val="0"/>
          <w:sz w:val="32"/>
          <w:szCs w:val="32"/>
        </w:rPr>
        <w:t>菜园镇残联</w:t>
      </w:r>
      <w:r>
        <w:rPr>
          <w:rFonts w:hint="default" w:ascii="Times New Roman" w:hAnsi="Times New Roman" w:eastAsia="仿宋" w:cs="Times New Roman"/>
          <w:sz w:val="32"/>
          <w:szCs w:val="32"/>
        </w:rPr>
        <w:t>“礼岛辅具共享·爱心租”</w:t>
      </w:r>
      <w:r>
        <w:rPr>
          <w:rFonts w:hint="default" w:ascii="Times New Roman" w:hAnsi="Times New Roman" w:eastAsia="仿宋" w:cs="Times New Roman"/>
          <w:color w:val="000000"/>
          <w:kern w:val="0"/>
          <w:sz w:val="32"/>
          <w:szCs w:val="32"/>
        </w:rPr>
        <w:t>辅助器具租赁服务点管理制度</w:t>
      </w:r>
    </w:p>
    <w:p>
      <w:pPr>
        <w:overflowPunct w:val="0"/>
        <w:spacing w:before="156" w:beforeLines="50" w:after="156" w:afterLines="50" w:line="260" w:lineRule="exact"/>
        <w:ind w:firstLine="1600" w:firstLineChars="500"/>
        <w:jc w:val="left"/>
        <w:rPr>
          <w:rFonts w:hint="default" w:ascii="Times New Roman" w:hAnsi="Times New Roman" w:eastAsia="仿宋" w:cs="Times New Roman"/>
          <w:bCs/>
          <w:sz w:val="32"/>
          <w:szCs w:val="32"/>
        </w:rPr>
      </w:pPr>
      <w:r>
        <w:rPr>
          <w:rFonts w:hint="default" w:ascii="Times New Roman" w:hAnsi="Times New Roman" w:eastAsia="仿宋" w:cs="Times New Roman"/>
          <w:color w:val="000000"/>
          <w:kern w:val="0"/>
          <w:sz w:val="32"/>
          <w:szCs w:val="32"/>
        </w:rPr>
        <w:t>3、</w:t>
      </w:r>
      <w:r>
        <w:rPr>
          <w:rFonts w:hint="default" w:ascii="Times New Roman" w:hAnsi="Times New Roman" w:eastAsia="仿宋" w:cs="Times New Roman"/>
          <w:bCs/>
          <w:sz w:val="32"/>
          <w:szCs w:val="32"/>
        </w:rPr>
        <w:t>“礼岛辅具共享·爱心租”租赁适配目录</w:t>
      </w:r>
    </w:p>
    <w:p>
      <w:pPr>
        <w:spacing w:line="480" w:lineRule="exact"/>
        <w:ind w:firstLine="1600" w:firstLineChars="500"/>
        <w:jc w:val="left"/>
        <w:rPr>
          <w:rFonts w:hint="default" w:ascii="Times New Roman" w:hAnsi="Times New Roman" w:eastAsia="仿宋" w:cs="Times New Roman"/>
          <w:color w:val="000000"/>
          <w:sz w:val="32"/>
          <w:szCs w:val="32"/>
        </w:rPr>
      </w:pPr>
    </w:p>
    <w:p>
      <w:pPr>
        <w:spacing w:line="480" w:lineRule="exact"/>
        <w:rPr>
          <w:rFonts w:hint="default" w:ascii="Times New Roman" w:hAnsi="Times New Roman" w:cs="Times New Roman"/>
          <w:color w:val="000000"/>
          <w:sz w:val="30"/>
          <w:szCs w:val="30"/>
        </w:rPr>
      </w:pPr>
    </w:p>
    <w:p>
      <w:pPr>
        <w:rPr>
          <w:rFonts w:hint="default" w:ascii="Times New Roman" w:hAnsi="Times New Roman" w:eastAsia="仿宋_GB2312" w:cs="Times New Roman"/>
          <w:color w:val="000000"/>
          <w:sz w:val="32"/>
          <w:szCs w:val="32"/>
        </w:rPr>
      </w:pPr>
    </w:p>
    <w:p>
      <w:pPr>
        <w:jc w:val="righ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菜园镇人民政府</w:t>
      </w:r>
    </w:p>
    <w:p>
      <w:pPr>
        <w:jc w:val="righ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2021年10月18日</w:t>
      </w:r>
    </w:p>
    <w:p>
      <w:pPr>
        <w:rPr>
          <w:rFonts w:hint="default" w:ascii="Times New Roman" w:hAnsi="Times New Roman" w:eastAsia="仿宋_GB2312" w:cs="Times New Roman"/>
          <w:color w:val="000000"/>
          <w:sz w:val="32"/>
          <w:szCs w:val="32"/>
        </w:rPr>
      </w:pPr>
    </w:p>
    <w:p>
      <w:pPr>
        <w:spacing w:line="596" w:lineRule="exact"/>
        <w:textAlignment w:val="top"/>
        <w:rPr>
          <w:rFonts w:hint="default" w:ascii="Times New Roman" w:hAnsi="Times New Roman" w:eastAsia="仿宋_GB2312" w:cs="Times New Roman"/>
          <w:color w:val="000000"/>
          <w:sz w:val="32"/>
          <w:szCs w:val="32"/>
        </w:rPr>
      </w:pPr>
    </w:p>
    <w:p>
      <w:pPr>
        <w:spacing w:line="596" w:lineRule="exact"/>
        <w:textAlignment w:val="top"/>
        <w:rPr>
          <w:rFonts w:hint="default" w:ascii="Times New Roman" w:hAnsi="Times New Roman" w:eastAsia="仿宋_GB2312" w:cs="Times New Roman"/>
          <w:sz w:val="32"/>
          <w:szCs w:val="32"/>
        </w:rPr>
      </w:pPr>
    </w:p>
    <w:p>
      <w:pPr>
        <w:spacing w:line="596" w:lineRule="exact"/>
        <w:textAlignment w:val="top"/>
        <w:rPr>
          <w:rFonts w:hint="default" w:ascii="Times New Roman" w:hAnsi="Times New Roman" w:eastAsia="仿宋_GB2312" w:cs="Times New Roman"/>
          <w:sz w:val="32"/>
          <w:szCs w:val="32"/>
        </w:rPr>
      </w:pPr>
    </w:p>
    <w:p>
      <w:pPr>
        <w:spacing w:line="596" w:lineRule="exact"/>
        <w:textAlignment w:val="top"/>
        <w:rPr>
          <w:rFonts w:hint="default" w:ascii="Times New Roman" w:hAnsi="Times New Roman" w:eastAsia="仿宋_GB2312" w:cs="Times New Roman"/>
          <w:sz w:val="32"/>
          <w:szCs w:val="32"/>
        </w:rPr>
      </w:pPr>
    </w:p>
    <w:p>
      <w:pPr>
        <w:spacing w:line="596" w:lineRule="exact"/>
        <w:textAlignment w:val="top"/>
        <w:rPr>
          <w:rFonts w:hint="default" w:ascii="Times New Roman" w:hAnsi="Times New Roman" w:eastAsia="仿宋_GB2312" w:cs="Times New Roman"/>
          <w:sz w:val="32"/>
          <w:szCs w:val="32"/>
        </w:rPr>
      </w:pPr>
    </w:p>
    <w:p>
      <w:pPr>
        <w:spacing w:line="596" w:lineRule="exact"/>
        <w:textAlignment w:val="top"/>
        <w:rPr>
          <w:rFonts w:hint="default" w:ascii="Times New Roman" w:hAnsi="Times New Roman" w:eastAsia="仿宋_GB2312" w:cs="Times New Roman"/>
          <w:sz w:val="32"/>
          <w:szCs w:val="32"/>
        </w:rPr>
      </w:pPr>
    </w:p>
    <w:p>
      <w:pPr>
        <w:spacing w:line="596" w:lineRule="exact"/>
        <w:textAlignment w:val="top"/>
        <w:rPr>
          <w:rFonts w:hint="default" w:ascii="Times New Roman" w:hAnsi="Times New Roman" w:eastAsia="仿宋_GB2312" w:cs="Times New Roman"/>
          <w:sz w:val="32"/>
          <w:szCs w:val="32"/>
        </w:rPr>
      </w:pPr>
    </w:p>
    <w:p>
      <w:pPr>
        <w:spacing w:line="596" w:lineRule="exact"/>
        <w:textAlignment w:val="top"/>
        <w:rPr>
          <w:rFonts w:hint="default" w:ascii="Times New Roman" w:hAnsi="Times New Roman" w:eastAsia="仿宋_GB2312" w:cs="Times New Roman"/>
          <w:sz w:val="32"/>
          <w:szCs w:val="32"/>
        </w:rPr>
      </w:pPr>
    </w:p>
    <w:p>
      <w:pPr>
        <w:spacing w:line="596" w:lineRule="exact"/>
        <w:textAlignment w:val="top"/>
        <w:rPr>
          <w:rFonts w:hint="default" w:ascii="Times New Roman" w:hAnsi="Times New Roman" w:eastAsia="仿宋_GB2312" w:cs="Times New Roman"/>
          <w:sz w:val="32"/>
          <w:szCs w:val="32"/>
        </w:rPr>
      </w:pPr>
    </w:p>
    <w:p>
      <w:pPr>
        <w:spacing w:line="596" w:lineRule="exact"/>
        <w:textAlignment w:val="top"/>
        <w:rPr>
          <w:rFonts w:hint="default" w:ascii="Times New Roman" w:hAnsi="Times New Roman" w:eastAsia="仿宋_GB2312" w:cs="Times New Roman"/>
          <w:sz w:val="32"/>
          <w:szCs w:val="32"/>
        </w:rPr>
      </w:pPr>
    </w:p>
    <w:p>
      <w:pPr>
        <w:rPr>
          <w:rFonts w:hint="default" w:ascii="Times New Roman" w:hAnsi="Times New Roman" w:eastAsia="仿宋" w:cs="Times New Roman"/>
          <w:color w:val="000000"/>
          <w:sz w:val="28"/>
          <w:szCs w:val="28"/>
        </w:rPr>
      </w:pPr>
    </w:p>
    <w:p>
      <w:pPr>
        <w:rPr>
          <w:rFonts w:hint="default" w:ascii="Times New Roman" w:hAnsi="Times New Roman" w:eastAsia="仿宋" w:cs="Times New Roman"/>
          <w:color w:val="000000"/>
          <w:sz w:val="28"/>
          <w:szCs w:val="28"/>
        </w:rPr>
      </w:pPr>
    </w:p>
    <w:p>
      <w:pPr>
        <w:rPr>
          <w:rFonts w:hint="default" w:ascii="Times New Roman" w:hAnsi="Times New Roman" w:eastAsia="仿宋" w:cs="Times New Roman"/>
          <w:color w:val="000000"/>
          <w:sz w:val="28"/>
          <w:szCs w:val="28"/>
        </w:rPr>
      </w:pPr>
    </w:p>
    <w:p>
      <w:pPr>
        <w:rPr>
          <w:rFonts w:hint="default" w:ascii="Times New Roman" w:hAnsi="Times New Roman" w:eastAsia="仿宋" w:cs="Times New Roman"/>
          <w:color w:val="000000"/>
          <w:sz w:val="28"/>
          <w:szCs w:val="28"/>
        </w:rPr>
      </w:pPr>
    </w:p>
    <w:p>
      <w:pPr>
        <w:rPr>
          <w:rFonts w:hint="default" w:ascii="Times New Roman" w:hAnsi="Times New Roman" w:eastAsia="仿宋" w:cs="Times New Roman"/>
          <w:color w:val="000000"/>
          <w:sz w:val="28"/>
          <w:szCs w:val="28"/>
        </w:rPr>
      </w:pPr>
    </w:p>
    <w:p>
      <w:pP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菜园镇残联</w:t>
      </w:r>
      <w:r>
        <w:rPr>
          <w:rFonts w:hint="eastAsia" w:ascii="方正小标宋简体" w:hAnsi="方正小标宋简体" w:eastAsia="方正小标宋简体" w:cs="方正小标宋简体"/>
          <w:sz w:val="44"/>
          <w:szCs w:val="44"/>
        </w:rPr>
        <w:t>“礼岛辅具共享·爱心租”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辅助器具租赁服务点管理细则</w:t>
      </w:r>
    </w:p>
    <w:p>
      <w:pPr>
        <w:spacing w:line="480" w:lineRule="exact"/>
        <w:ind w:firstLine="600" w:firstLineChars="200"/>
        <w:rPr>
          <w:rFonts w:ascii="宋体" w:cs="仿宋_GB2312"/>
          <w:color w:val="171A1D"/>
          <w:sz w:val="30"/>
          <w:szCs w:val="30"/>
          <w:shd w:val="clear" w:color="auto" w:fill="FFFFFF"/>
        </w:rPr>
      </w:pPr>
    </w:p>
    <w:p>
      <w:pPr>
        <w:numPr>
          <w:ilvl w:val="0"/>
          <w:numId w:val="1"/>
        </w:numPr>
        <w:spacing w:line="480" w:lineRule="exact"/>
        <w:ind w:firstLine="640" w:firstLineChars="200"/>
        <w:rPr>
          <w:rFonts w:hint="eastAsia" w:ascii="仿宋" w:hAnsi="仿宋" w:eastAsia="仿宋" w:cs="仿宋"/>
          <w:color w:val="171A1D"/>
          <w:sz w:val="32"/>
          <w:szCs w:val="32"/>
          <w:shd w:val="clear" w:color="auto" w:fill="FFFFFF"/>
        </w:rPr>
      </w:pPr>
      <w:r>
        <w:rPr>
          <w:rFonts w:hint="eastAsia" w:ascii="仿宋" w:hAnsi="仿宋" w:eastAsia="仿宋" w:cs="仿宋"/>
          <w:color w:val="171A1D"/>
          <w:sz w:val="32"/>
          <w:szCs w:val="32"/>
          <w:shd w:val="clear" w:color="auto" w:fill="FFFFFF"/>
        </w:rPr>
        <w:t>辅助器具租赁服务点由镇残联委派专人负责管理，服务点要对所有辅助器具登记造册，并建立规范的各类辅助器具的业务档案。</w:t>
      </w:r>
    </w:p>
    <w:p>
      <w:pPr>
        <w:numPr>
          <w:ilvl w:val="0"/>
          <w:numId w:val="1"/>
        </w:numPr>
        <w:spacing w:line="480" w:lineRule="exact"/>
        <w:ind w:firstLine="640" w:firstLineChars="200"/>
        <w:rPr>
          <w:rFonts w:hint="eastAsia" w:ascii="仿宋" w:hAnsi="仿宋" w:eastAsia="仿宋" w:cs="仿宋"/>
          <w:color w:val="171A1D"/>
          <w:sz w:val="32"/>
          <w:szCs w:val="32"/>
          <w:shd w:val="clear" w:color="auto" w:fill="FFFFFF"/>
        </w:rPr>
      </w:pPr>
      <w:r>
        <w:rPr>
          <w:rFonts w:hint="eastAsia" w:ascii="仿宋" w:hAnsi="仿宋" w:eastAsia="仿宋" w:cs="仿宋"/>
          <w:color w:val="171A1D"/>
          <w:sz w:val="32"/>
          <w:szCs w:val="32"/>
          <w:shd w:val="clear" w:color="auto" w:fill="FFFFFF"/>
        </w:rPr>
        <w:t>服务人员要对辅助器具精心爱护，妥善保管定期核查，做好核查记录。工作中服务人员要认真做好自己的职责。服务点要建立辅助器具租赁制度包括租赁流程等，借用、租赁辅助器具时须按要求填写《嵊泗县“礼岛辅具共享·爱心租”康复辅助器具租赁登记表（租赁协议）》，注明借用人姓名、家庭住址、联系方式、所借辅助器具名称及数量、借用时间。</w:t>
      </w:r>
      <w:r>
        <w:rPr>
          <w:rFonts w:hint="eastAsia" w:ascii="仿宋" w:hAnsi="仿宋" w:eastAsia="仿宋" w:cs="仿宋"/>
          <w:sz w:val="32"/>
          <w:szCs w:val="32"/>
          <w:shd w:val="clear" w:color="auto" w:fill="FFFFFF"/>
        </w:rPr>
        <w:t>一般借用期限为3个月，每人同期借用辅具不超过2件。</w:t>
      </w:r>
      <w:r>
        <w:rPr>
          <w:rFonts w:hint="eastAsia" w:ascii="仿宋" w:hAnsi="仿宋" w:eastAsia="仿宋" w:cs="仿宋"/>
          <w:color w:val="171A1D"/>
          <w:sz w:val="32"/>
          <w:szCs w:val="32"/>
          <w:shd w:val="clear" w:color="auto" w:fill="FFFFFF"/>
        </w:rPr>
        <w:t>租期满3个月需要延长的，应提前到租赁服务点申请办理续借手续，续借时限为3个月,续借不得超过1次。租赁到期前一周，应通过电话联系等方式提醒租赁人及时归还；未按时归还且经3次上门或电话联系尚不归还的，将列入诚信公示名单。</w:t>
      </w:r>
    </w:p>
    <w:p>
      <w:pPr>
        <w:numPr>
          <w:ilvl w:val="0"/>
          <w:numId w:val="1"/>
        </w:numPr>
        <w:spacing w:line="480" w:lineRule="exact"/>
        <w:ind w:firstLine="640" w:firstLineChars="200"/>
        <w:rPr>
          <w:rFonts w:hint="eastAsia" w:ascii="仿宋" w:hAnsi="仿宋" w:eastAsia="仿宋" w:cs="仿宋"/>
          <w:color w:val="171A1D"/>
          <w:sz w:val="32"/>
          <w:szCs w:val="32"/>
          <w:shd w:val="clear" w:color="auto" w:fill="FFFFFF"/>
        </w:rPr>
      </w:pPr>
      <w:r>
        <w:rPr>
          <w:rFonts w:hint="eastAsia" w:ascii="仿宋" w:hAnsi="仿宋" w:eastAsia="仿宋" w:cs="仿宋"/>
          <w:color w:val="171A1D"/>
          <w:sz w:val="32"/>
          <w:szCs w:val="32"/>
          <w:shd w:val="clear" w:color="auto" w:fill="FFFFFF"/>
        </w:rPr>
        <w:t>辅助器具属于服务点，任何个人不得私自借用，必须按规定的程序办理手续。辅助器具租赁必须有服务点负责人签字后，才可借用。</w:t>
      </w:r>
    </w:p>
    <w:p>
      <w:pPr>
        <w:numPr>
          <w:ilvl w:val="0"/>
          <w:numId w:val="1"/>
        </w:numPr>
        <w:spacing w:line="480" w:lineRule="exact"/>
        <w:ind w:firstLine="640" w:firstLineChars="200"/>
        <w:rPr>
          <w:rFonts w:hint="eastAsia" w:ascii="仿宋" w:hAnsi="仿宋" w:eastAsia="仿宋" w:cs="仿宋"/>
          <w:sz w:val="32"/>
          <w:szCs w:val="32"/>
        </w:rPr>
      </w:pPr>
      <w:r>
        <w:rPr>
          <w:rFonts w:hint="eastAsia" w:ascii="仿宋" w:hAnsi="仿宋" w:eastAsia="仿宋" w:cs="仿宋"/>
          <w:color w:val="171A1D"/>
          <w:sz w:val="32"/>
          <w:szCs w:val="32"/>
          <w:shd w:val="clear" w:color="auto" w:fill="FFFFFF"/>
        </w:rPr>
        <w:t>如因使用、维护不当导致辅具破损的，租赁人需自行维修。如因租赁人原因造成辅具遗失或无法修复，则由租赁人照价赔偿同类辅具。</w:t>
      </w:r>
    </w:p>
    <w:p>
      <w:pPr>
        <w:numPr>
          <w:ilvl w:val="0"/>
          <w:numId w:val="1"/>
        </w:numPr>
        <w:spacing w:line="480" w:lineRule="exact"/>
        <w:ind w:firstLine="640" w:firstLineChars="200"/>
        <w:rPr>
          <w:rFonts w:hint="eastAsia" w:ascii="仿宋" w:hAnsi="仿宋" w:eastAsia="仿宋" w:cs="仿宋"/>
          <w:sz w:val="32"/>
          <w:szCs w:val="32"/>
        </w:rPr>
      </w:pPr>
      <w:r>
        <w:rPr>
          <w:rFonts w:hint="eastAsia" w:ascii="仿宋" w:hAnsi="仿宋" w:eastAsia="仿宋" w:cs="仿宋"/>
          <w:color w:val="171A1D"/>
          <w:sz w:val="32"/>
          <w:szCs w:val="32"/>
          <w:shd w:val="clear" w:color="auto" w:fill="FFFFFF"/>
        </w:rPr>
        <w:t>对损坏的辅助器具统一回收，要及时向镇残联通报后统一维修，服务点不得自行处理。</w:t>
      </w:r>
    </w:p>
    <w:p>
      <w:pPr>
        <w:numPr>
          <w:ilvl w:val="0"/>
          <w:numId w:val="1"/>
        </w:numPr>
        <w:spacing w:line="480" w:lineRule="exact"/>
        <w:ind w:firstLine="640" w:firstLineChars="200"/>
        <w:rPr>
          <w:rFonts w:hint="eastAsia" w:ascii="仿宋" w:hAnsi="仿宋" w:eastAsia="仿宋" w:cs="仿宋"/>
          <w:sz w:val="32"/>
          <w:szCs w:val="32"/>
        </w:rPr>
      </w:pPr>
      <w:r>
        <w:rPr>
          <w:rFonts w:hint="eastAsia" w:ascii="仿宋" w:hAnsi="仿宋" w:eastAsia="仿宋" w:cs="仿宋"/>
          <w:color w:val="171A1D"/>
          <w:sz w:val="32"/>
          <w:szCs w:val="32"/>
          <w:shd w:val="clear" w:color="auto" w:fill="FFFFFF"/>
        </w:rPr>
        <w:t>对库存辅助器具到达使用年限后，应及时向镇残联通报，由镇残联汇总后向县残联通报，经批准后方可进行报废处理。</w:t>
      </w:r>
    </w:p>
    <w:p>
      <w:pPr>
        <w:numPr>
          <w:ilvl w:val="0"/>
          <w:numId w:val="1"/>
        </w:numPr>
        <w:spacing w:line="480" w:lineRule="exact"/>
        <w:ind w:firstLine="640" w:firstLineChars="200"/>
        <w:rPr>
          <w:rFonts w:hint="eastAsia" w:ascii="仿宋" w:hAnsi="仿宋" w:eastAsia="仿宋" w:cs="仿宋"/>
          <w:sz w:val="32"/>
          <w:szCs w:val="32"/>
        </w:rPr>
      </w:pPr>
      <w:r>
        <w:rPr>
          <w:rFonts w:hint="eastAsia" w:ascii="仿宋" w:hAnsi="仿宋" w:eastAsia="仿宋" w:cs="仿宋"/>
          <w:color w:val="171A1D"/>
          <w:sz w:val="32"/>
          <w:szCs w:val="32"/>
          <w:shd w:val="clear" w:color="auto" w:fill="FFFFFF"/>
        </w:rPr>
        <w:t>服务点应对下发的辅助器具进行定期的跟踪随访，使服务点能及时的了解到残疾人对辅助器具的使用情况和意见或建议。</w:t>
      </w:r>
    </w:p>
    <w:p>
      <w:pPr>
        <w:numPr>
          <w:ilvl w:val="0"/>
          <w:numId w:val="1"/>
        </w:numPr>
        <w:spacing w:line="480" w:lineRule="exact"/>
        <w:ind w:firstLine="640" w:firstLineChars="200"/>
        <w:rPr>
          <w:rFonts w:hint="eastAsia" w:ascii="仿宋" w:hAnsi="仿宋" w:eastAsia="仿宋" w:cs="仿宋"/>
          <w:sz w:val="32"/>
          <w:szCs w:val="32"/>
        </w:rPr>
      </w:pPr>
      <w:r>
        <w:rPr>
          <w:rFonts w:hint="eastAsia" w:ascii="仿宋" w:hAnsi="仿宋" w:eastAsia="仿宋" w:cs="仿宋"/>
          <w:color w:val="171A1D"/>
          <w:sz w:val="32"/>
          <w:szCs w:val="32"/>
          <w:shd w:val="clear" w:color="auto" w:fill="FFFFFF"/>
          <w:lang w:eastAsia="zh-CN"/>
        </w:rPr>
        <w:t>本办法自发布之日起施行。</w:t>
      </w: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spacing w:line="480" w:lineRule="exact"/>
        <w:rPr>
          <w:rFonts w:ascii="宋体" w:cs="仿宋_GB2312"/>
          <w:sz w:val="30"/>
          <w:szCs w:val="30"/>
        </w:rPr>
      </w:pPr>
    </w:p>
    <w:p>
      <w:pPr>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rPr>
        <w:t>附件2</w:t>
      </w:r>
      <w:r>
        <w:rPr>
          <w:rFonts w:hint="default" w:ascii="Times New Roman" w:hAnsi="Times New Roman" w:eastAsia="黑体" w:cs="Times New Roman"/>
          <w:color w:val="000000"/>
          <w:kern w:val="0"/>
          <w:sz w:val="32"/>
          <w:szCs w:val="32"/>
          <w:lang w:eastAsia="zh-CN"/>
        </w:rPr>
        <w:t>：</w:t>
      </w:r>
    </w:p>
    <w:p>
      <w:pPr>
        <w:rPr>
          <w:rFonts w:hint="default" w:ascii="Times New Roman" w:hAnsi="Times New Roman" w:eastAsia="黑体" w:cs="Times New Roman"/>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菜园镇残联</w:t>
      </w:r>
      <w:r>
        <w:rPr>
          <w:rFonts w:hint="eastAsia" w:ascii="方正小标宋简体" w:hAnsi="方正小标宋简体" w:eastAsia="方正小标宋简体" w:cs="方正小标宋简体"/>
          <w:sz w:val="44"/>
          <w:szCs w:val="44"/>
        </w:rPr>
        <w:t>“礼岛辅具共享·爱心租”</w:t>
      </w:r>
      <w:r>
        <w:rPr>
          <w:rFonts w:hint="eastAsia" w:ascii="方正小标宋简体" w:hAnsi="方正小标宋简体" w:eastAsia="方正小标宋简体" w:cs="方正小标宋简体"/>
          <w:color w:val="000000"/>
          <w:kern w:val="0"/>
          <w:sz w:val="44"/>
          <w:szCs w:val="44"/>
        </w:rPr>
        <w:t>辅助器具租赁服务点管理制度</w:t>
      </w:r>
    </w:p>
    <w:p>
      <w:pPr>
        <w:rPr>
          <w:rFonts w:ascii="宋体" w:cs="宋体"/>
          <w:color w:val="000000"/>
          <w:kern w:val="0"/>
          <w:sz w:val="20"/>
          <w:szCs w:val="20"/>
        </w:rPr>
      </w:pPr>
    </w:p>
    <w:p>
      <w:pPr>
        <w:numPr>
          <w:ilvl w:val="0"/>
          <w:numId w:val="0"/>
        </w:numPr>
        <w:spacing w:line="360" w:lineRule="auto"/>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eastAsia="zh-CN"/>
        </w:rPr>
        <w:t>一、</w:t>
      </w:r>
      <w:r>
        <w:rPr>
          <w:rFonts w:hint="eastAsia" w:ascii="黑体" w:hAnsi="黑体" w:eastAsia="黑体" w:cs="黑体"/>
          <w:color w:val="000000"/>
          <w:sz w:val="32"/>
          <w:szCs w:val="32"/>
          <w:shd w:val="clear" w:color="auto" w:fill="FFFFFF"/>
        </w:rPr>
        <w:t>服务对象</w:t>
      </w:r>
    </w:p>
    <w:p>
      <w:pPr>
        <w:spacing w:line="48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具有菜园镇户籍或婚嫁菜园镇并长期居住在本镇的，有辅助器具需求的群众。</w:t>
      </w:r>
    </w:p>
    <w:p>
      <w:pPr>
        <w:numPr>
          <w:ilvl w:val="0"/>
          <w:numId w:val="0"/>
        </w:numPr>
        <w:spacing w:line="360" w:lineRule="auto"/>
        <w:ind w:firstLine="640" w:firstLineChars="200"/>
        <w:rPr>
          <w:rFonts w:hint="default"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eastAsia="zh-CN"/>
        </w:rPr>
        <w:t>二、</w:t>
      </w:r>
      <w:r>
        <w:rPr>
          <w:rFonts w:hint="default" w:ascii="黑体" w:hAnsi="黑体" w:eastAsia="黑体" w:cs="黑体"/>
          <w:color w:val="000000"/>
          <w:sz w:val="32"/>
          <w:szCs w:val="32"/>
          <w:shd w:val="clear" w:color="auto" w:fill="FFFFFF"/>
        </w:rPr>
        <w:t>租赁流程</w:t>
      </w:r>
    </w:p>
    <w:p>
      <w:pPr>
        <w:spacing w:line="360" w:lineRule="auto"/>
        <w:ind w:firstLine="640" w:firstLineChars="200"/>
        <w:rPr>
          <w:rFonts w:hint="eastAsia"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rPr>
        <w:t>1、短期租赁基本辅具的残疾人（监护人）和其他居民，需持残疾人证或本人有效身份证件，到户籍所在地或居住地的租赁服务点办理手续，并填写《嵊泗县“礼岛辅具共享·爱心租”康复辅助器具租赁登记表（租赁协议）》（一式两份），由租赁服务点负责人签字后方可借用。</w:t>
      </w:r>
    </w:p>
    <w:p>
      <w:pPr>
        <w:spacing w:line="360" w:lineRule="auto"/>
        <w:ind w:firstLine="640" w:firstLineChars="200"/>
        <w:rPr>
          <w:rFonts w:hint="eastAsia"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rPr>
        <w:t xml:space="preserve">    2、租赁服务点根据辅具共享租赁目录和配备的数量进行租赁活动，并按租赁人申请登记顺序予以安排。</w:t>
      </w:r>
    </w:p>
    <w:p>
      <w:pPr>
        <w:spacing w:line="360" w:lineRule="auto"/>
        <w:ind w:firstLine="640" w:firstLineChars="200"/>
        <w:rPr>
          <w:rFonts w:hint="eastAsia" w:ascii="黑体" w:hAnsi="黑体" w:eastAsia="黑体" w:cs="黑体"/>
          <w:color w:val="000000"/>
          <w:sz w:val="32"/>
          <w:szCs w:val="32"/>
          <w:shd w:val="clear" w:color="auto" w:fill="FFFFFF"/>
          <w:lang w:eastAsia="zh-CN"/>
        </w:rPr>
      </w:pPr>
      <w:r>
        <w:rPr>
          <w:rFonts w:hint="eastAsia" w:ascii="Times New Roman" w:hAnsi="Times New Roman" w:eastAsia="仿宋" w:cs="Times New Roman"/>
          <w:color w:val="000000"/>
          <w:sz w:val="32"/>
          <w:szCs w:val="32"/>
          <w:shd w:val="clear" w:color="auto" w:fill="FFFFFF"/>
          <w:lang w:val="en-US" w:eastAsia="zh-CN"/>
        </w:rPr>
        <w:t xml:space="preserve">    </w:t>
      </w:r>
      <w:r>
        <w:rPr>
          <w:rFonts w:hint="default" w:ascii="黑体" w:hAnsi="黑体" w:eastAsia="黑体" w:cs="黑体"/>
          <w:color w:val="000000"/>
          <w:sz w:val="32"/>
          <w:szCs w:val="32"/>
          <w:shd w:val="clear" w:color="auto" w:fill="FFFFFF"/>
        </w:rPr>
        <w:t> 三、租赁期限</w:t>
      </w:r>
    </w:p>
    <w:p>
      <w:pPr>
        <w:spacing w:line="360" w:lineRule="auto"/>
        <w:ind w:firstLine="640" w:firstLineChars="200"/>
        <w:rPr>
          <w:rFonts w:hint="eastAsia"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rPr>
        <w:t xml:space="preserve">     1、每位租赁者一次最多可申请2件不同类型的辅具，租期不超过3个月，到期时携带有效证件和《嵊泗县“礼岛辅具共享·爱心租”康复辅助器具租赁登记表（租赁协议）》，到辅具共享租赁服务点办理归还手续。</w:t>
      </w:r>
    </w:p>
    <w:p>
      <w:pPr>
        <w:spacing w:line="360" w:lineRule="auto"/>
        <w:ind w:firstLine="640" w:firstLineChars="200"/>
        <w:rPr>
          <w:rFonts w:hint="eastAsia"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rPr>
        <w:t xml:space="preserve">    2、租期满3个月需要延长的，应提前3-5天到租赁服务点申请办理续借手续，续借时限为3个月,续借不得超过1次。租赁到期后，租赁人应及时归还；未按时归还且经3次上门或电话联系尚不归还的，将列入诚信公示名单。</w:t>
      </w:r>
    </w:p>
    <w:p>
      <w:pPr>
        <w:spacing w:line="360" w:lineRule="auto"/>
        <w:ind w:firstLine="640" w:firstLineChars="200"/>
        <w:rPr>
          <w:rFonts w:hint="eastAsia" w:ascii="黑体" w:hAnsi="黑体" w:eastAsia="黑体" w:cs="黑体"/>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rPr>
        <w:t xml:space="preserve"> </w:t>
      </w:r>
      <w:r>
        <w:rPr>
          <w:rFonts w:hint="eastAsia" w:ascii="Times New Roman" w:hAnsi="Times New Roman" w:eastAsia="仿宋" w:cs="Times New Roman"/>
          <w:color w:val="000000"/>
          <w:sz w:val="32"/>
          <w:szCs w:val="32"/>
          <w:shd w:val="clear" w:color="auto" w:fill="FFFFFF"/>
          <w:lang w:val="en-US" w:eastAsia="zh-CN"/>
        </w:rPr>
        <w:t xml:space="preserve">  </w:t>
      </w:r>
      <w:r>
        <w:rPr>
          <w:rFonts w:hint="eastAsia" w:ascii="黑体" w:hAnsi="黑体" w:eastAsia="黑体" w:cs="黑体"/>
          <w:color w:val="000000"/>
          <w:sz w:val="32"/>
          <w:szCs w:val="32"/>
          <w:shd w:val="clear" w:color="auto" w:fill="FFFFFF"/>
        </w:rPr>
        <w:t xml:space="preserve">  四、租赁职责</w:t>
      </w:r>
    </w:p>
    <w:p>
      <w:pPr>
        <w:spacing w:line="360" w:lineRule="auto"/>
        <w:ind w:firstLine="640" w:firstLineChars="200"/>
        <w:rPr>
          <w:rFonts w:hint="eastAsia"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rPr>
        <w:t xml:space="preserve">     1、辅具出借、回收，应由租赁服务点负责人和租赁人当场检查、确认辅具完好并能正常使用的，经双方签字后可出借和回收。</w:t>
      </w:r>
    </w:p>
    <w:p>
      <w:pPr>
        <w:spacing w:line="360" w:lineRule="auto"/>
        <w:ind w:firstLine="640" w:firstLineChars="200"/>
        <w:rPr>
          <w:rFonts w:hint="eastAsia"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rPr>
        <w:t xml:space="preserve">     2、租赁服务点服务人员应指导租赁人正确使用辅具，不得向租赁人出借关键部位损坏、易造成事故的辅具；对非关键部位有损但能正常使用的，须经租赁人确认签字后方可出借。</w:t>
      </w:r>
    </w:p>
    <w:p>
      <w:pPr>
        <w:spacing w:line="360" w:lineRule="auto"/>
        <w:ind w:firstLine="640" w:firstLineChars="200"/>
        <w:rPr>
          <w:rFonts w:hint="eastAsia"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rPr>
        <w:t xml:space="preserve">     3、租赁人应妥善保管及正确使用辅具，不得将辅具转租给他人，归还时应保持辅具清洁；服务点负责人应对归还的辅具进行验收登记，不得收取任何费用或接受礼物。</w:t>
      </w:r>
    </w:p>
    <w:p>
      <w:pPr>
        <w:spacing w:line="360" w:lineRule="auto"/>
        <w:ind w:firstLine="640" w:firstLineChars="200"/>
        <w:rPr>
          <w:rFonts w:hint="eastAsia"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rPr>
        <w:t xml:space="preserve">    4、如因使用、维护不当导致辅具破损的，租赁人需自行维修。如因租赁人原因造成辅具遗失或无法修复，则由租赁人赔偿同类辅具。</w:t>
      </w:r>
    </w:p>
    <w:p>
      <w:pPr>
        <w:spacing w:line="360" w:lineRule="auto"/>
        <w:ind w:firstLine="640" w:firstLineChars="200"/>
        <w:rPr>
          <w:rFonts w:hint="default" w:ascii="Times New Roman" w:hAnsi="Times New Roman" w:eastAsia="仿宋" w:cs="Times New Roman"/>
          <w:color w:val="000000"/>
          <w:sz w:val="32"/>
          <w:szCs w:val="32"/>
          <w:shd w:val="clear" w:color="auto" w:fill="FFFFFF"/>
        </w:rPr>
      </w:pPr>
      <w:r>
        <w:rPr>
          <w:rFonts w:hint="default" w:ascii="Times New Roman" w:hAnsi="Times New Roman" w:eastAsia="仿宋" w:cs="Times New Roman"/>
          <w:color w:val="000000"/>
          <w:sz w:val="32"/>
          <w:szCs w:val="32"/>
          <w:shd w:val="clear" w:color="auto" w:fill="FFFFFF"/>
        </w:rPr>
        <w:t xml:space="preserve">    5、租赁人在使用辅具过程中造成自身人身伤害的，一切责任均由租赁人自行承担，保证不以任何理由要求租赁服务点赔偿。</w:t>
      </w:r>
    </w:p>
    <w:p>
      <w:pPr>
        <w:rPr>
          <w:rFonts w:hint="default" w:ascii="Times New Roman" w:hAnsi="Times New Roman" w:eastAsia="仿宋" w:cs="Times New Roman"/>
          <w:color w:val="000000"/>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overflowPunct w:val="0"/>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附件3</w:t>
      </w:r>
      <w:r>
        <w:rPr>
          <w:rFonts w:hint="eastAsia" w:ascii="黑体" w:hAnsi="黑体" w:eastAsia="黑体" w:cs="黑体"/>
          <w:sz w:val="32"/>
          <w:szCs w:val="32"/>
          <w:lang w:eastAsia="zh-CN"/>
        </w:rPr>
        <w:t>：</w:t>
      </w:r>
    </w:p>
    <w:p>
      <w:pPr>
        <w:overflowPunct w:val="0"/>
        <w:spacing w:line="560" w:lineRule="exact"/>
        <w:rPr>
          <w:rFonts w:ascii="仿宋_GB2312" w:hAnsi="仿宋_GB2312" w:eastAsia="仿宋_GB2312" w:cs="仿宋_GB2312"/>
          <w:sz w:val="32"/>
          <w:szCs w:val="32"/>
        </w:rPr>
      </w:pPr>
    </w:p>
    <w:p>
      <w:pPr>
        <w:overflowPunct w:val="0"/>
        <w:spacing w:before="156" w:beforeLines="50" w:after="156" w:afterLines="50" w:line="2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“礼岛辅具共享·爱心租”租赁适配目录</w:t>
      </w:r>
    </w:p>
    <w:p>
      <w:pPr>
        <w:overflowPunct w:val="0"/>
        <w:spacing w:before="156" w:beforeLines="50" w:after="156" w:afterLines="50" w:line="260" w:lineRule="exact"/>
        <w:jc w:val="center"/>
        <w:rPr>
          <w:rFonts w:hAnsi="宋体"/>
          <w:b/>
          <w:sz w:val="36"/>
          <w:szCs w:val="36"/>
        </w:rPr>
      </w:pPr>
    </w:p>
    <w:tbl>
      <w:tblPr>
        <w:tblStyle w:val="3"/>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8" w:space="0"/>
          <w:insideV w:val="single" w:color="auto" w:sz="8" w:space="0"/>
        </w:tblBorders>
        <w:tblLayout w:type="fixed"/>
        <w:tblCellMar>
          <w:top w:w="28" w:type="dxa"/>
          <w:left w:w="57" w:type="dxa"/>
          <w:bottom w:w="28" w:type="dxa"/>
          <w:right w:w="57" w:type="dxa"/>
        </w:tblCellMar>
      </w:tblPr>
      <w:tblGrid>
        <w:gridCol w:w="575"/>
        <w:gridCol w:w="560"/>
        <w:gridCol w:w="784"/>
        <w:gridCol w:w="602"/>
        <w:gridCol w:w="3887"/>
        <w:gridCol w:w="630"/>
        <w:gridCol w:w="592"/>
        <w:gridCol w:w="630"/>
        <w:gridCol w:w="585"/>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8" w:space="0"/>
            <w:insideV w:val="single" w:color="auto" w:sz="8" w:space="0"/>
          </w:tblBorders>
          <w:tblCellMar>
            <w:top w:w="28" w:type="dxa"/>
            <w:left w:w="57" w:type="dxa"/>
            <w:bottom w:w="28" w:type="dxa"/>
            <w:right w:w="57" w:type="dxa"/>
          </w:tblCellMar>
        </w:tblPrEx>
        <w:trPr>
          <w:trHeight w:val="680" w:hRule="atLeast"/>
          <w:tblHeader/>
          <w:jc w:val="center"/>
        </w:trPr>
        <w:tc>
          <w:tcPr>
            <w:tcW w:w="575" w:type="dxa"/>
            <w:tcBorders>
              <w:top w:val="thinThickSmallGap" w:color="auto" w:sz="12" w:space="0"/>
            </w:tcBorders>
            <w:noWrap w:val="0"/>
            <w:vAlign w:val="center"/>
          </w:tcPr>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辅具类别</w:t>
            </w:r>
          </w:p>
        </w:tc>
        <w:tc>
          <w:tcPr>
            <w:tcW w:w="560" w:type="dxa"/>
            <w:tcBorders>
              <w:top w:val="thinThickSmallGap" w:color="auto" w:sz="12" w:space="0"/>
            </w:tcBorders>
            <w:noWrap w:val="0"/>
            <w:vAlign w:val="center"/>
          </w:tcPr>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序号</w:t>
            </w:r>
          </w:p>
        </w:tc>
        <w:tc>
          <w:tcPr>
            <w:tcW w:w="784" w:type="dxa"/>
            <w:tcBorders>
              <w:top w:val="thinThickSmallGap" w:color="auto" w:sz="12" w:space="0"/>
            </w:tcBorders>
            <w:noWrap w:val="0"/>
            <w:vAlign w:val="center"/>
          </w:tcPr>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名称</w:t>
            </w:r>
          </w:p>
        </w:tc>
        <w:tc>
          <w:tcPr>
            <w:tcW w:w="602" w:type="dxa"/>
            <w:tcBorders>
              <w:top w:val="thinThickSmallGap" w:color="auto" w:sz="12" w:space="0"/>
            </w:tcBorders>
            <w:noWrap w:val="0"/>
            <w:vAlign w:val="center"/>
          </w:tcPr>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单位</w:t>
            </w:r>
          </w:p>
        </w:tc>
        <w:tc>
          <w:tcPr>
            <w:tcW w:w="3887" w:type="dxa"/>
            <w:tcBorders>
              <w:top w:val="thinThickSmallGap" w:color="auto" w:sz="12" w:space="0"/>
            </w:tcBorders>
            <w:noWrap w:val="0"/>
            <w:vAlign w:val="center"/>
          </w:tcPr>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适</w:t>
            </w:r>
            <w:r>
              <w:rPr>
                <w:rFonts w:ascii="黑体" w:hAnsi="黑体" w:eastAsia="黑体"/>
                <w:bCs/>
                <w:kern w:val="0"/>
                <w:sz w:val="20"/>
                <w:szCs w:val="20"/>
              </w:rPr>
              <w:t xml:space="preserve"> </w:t>
            </w:r>
            <w:r>
              <w:rPr>
                <w:rFonts w:hint="eastAsia" w:ascii="黑体" w:hAnsi="黑体" w:eastAsia="黑体"/>
                <w:bCs/>
                <w:kern w:val="0"/>
                <w:sz w:val="20"/>
                <w:szCs w:val="20"/>
              </w:rPr>
              <w:t>用</w:t>
            </w:r>
            <w:r>
              <w:rPr>
                <w:rFonts w:ascii="黑体" w:hAnsi="黑体" w:eastAsia="黑体"/>
                <w:bCs/>
                <w:kern w:val="0"/>
                <w:sz w:val="20"/>
                <w:szCs w:val="20"/>
              </w:rPr>
              <w:t xml:space="preserve"> </w:t>
            </w:r>
            <w:r>
              <w:rPr>
                <w:rFonts w:hint="eastAsia" w:ascii="黑体" w:hAnsi="黑体" w:eastAsia="黑体"/>
                <w:bCs/>
                <w:kern w:val="0"/>
                <w:sz w:val="20"/>
                <w:szCs w:val="20"/>
              </w:rPr>
              <w:t>对</w:t>
            </w:r>
            <w:r>
              <w:rPr>
                <w:rFonts w:ascii="黑体" w:hAnsi="黑体" w:eastAsia="黑体"/>
                <w:bCs/>
                <w:kern w:val="0"/>
                <w:sz w:val="20"/>
                <w:szCs w:val="20"/>
              </w:rPr>
              <w:t xml:space="preserve"> </w:t>
            </w:r>
            <w:r>
              <w:rPr>
                <w:rFonts w:hint="eastAsia" w:ascii="黑体" w:hAnsi="黑体" w:eastAsia="黑体"/>
                <w:bCs/>
                <w:kern w:val="0"/>
                <w:sz w:val="20"/>
                <w:szCs w:val="20"/>
              </w:rPr>
              <w:t>象</w:t>
            </w:r>
          </w:p>
        </w:tc>
        <w:tc>
          <w:tcPr>
            <w:tcW w:w="630" w:type="dxa"/>
            <w:tcBorders>
              <w:top w:val="thinThickSmallGap" w:color="auto" w:sz="12" w:space="0"/>
            </w:tcBorders>
            <w:noWrap w:val="0"/>
            <w:vAlign w:val="center"/>
          </w:tcPr>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使用年限</w:t>
            </w:r>
          </w:p>
        </w:tc>
        <w:tc>
          <w:tcPr>
            <w:tcW w:w="592" w:type="dxa"/>
            <w:tcBorders>
              <w:top w:val="thinThickSmallGap" w:color="auto" w:sz="12" w:space="0"/>
            </w:tcBorders>
            <w:noWrap w:val="0"/>
            <w:vAlign w:val="center"/>
          </w:tcPr>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押金标准</w:t>
            </w:r>
          </w:p>
        </w:tc>
        <w:tc>
          <w:tcPr>
            <w:tcW w:w="630" w:type="dxa"/>
            <w:tcBorders>
              <w:top w:val="thinThickSmallGap" w:color="auto" w:sz="12" w:space="0"/>
            </w:tcBorders>
            <w:noWrap w:val="0"/>
            <w:vAlign w:val="center"/>
          </w:tcPr>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评估</w:t>
            </w:r>
          </w:p>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级别</w:t>
            </w:r>
          </w:p>
        </w:tc>
        <w:tc>
          <w:tcPr>
            <w:tcW w:w="585" w:type="dxa"/>
            <w:tcBorders>
              <w:top w:val="thinThickSmallGap" w:color="auto" w:sz="12" w:space="0"/>
            </w:tcBorders>
            <w:noWrap w:val="0"/>
            <w:vAlign w:val="center"/>
          </w:tcPr>
          <w:p>
            <w:pPr>
              <w:spacing w:line="260" w:lineRule="exact"/>
              <w:jc w:val="center"/>
              <w:rPr>
                <w:rFonts w:ascii="黑体" w:hAnsi="黑体" w:eastAsia="黑体"/>
                <w:bCs/>
                <w:kern w:val="0"/>
                <w:sz w:val="20"/>
                <w:szCs w:val="20"/>
              </w:rPr>
            </w:pPr>
            <w:r>
              <w:rPr>
                <w:rFonts w:hint="eastAsia" w:ascii="黑体" w:hAnsi="黑体" w:eastAsia="黑体"/>
                <w:bCs/>
                <w:kern w:val="0"/>
                <w:sz w:val="20"/>
                <w:szCs w:val="20"/>
              </w:rPr>
              <w:t>备注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8" w:space="0"/>
            <w:insideV w:val="single" w:color="auto" w:sz="8" w:space="0"/>
          </w:tblBorders>
          <w:tblCellMar>
            <w:top w:w="28" w:type="dxa"/>
            <w:left w:w="57" w:type="dxa"/>
            <w:bottom w:w="28" w:type="dxa"/>
            <w:right w:w="57" w:type="dxa"/>
          </w:tblCellMar>
        </w:tblPrEx>
        <w:trPr>
          <w:trHeight w:val="340" w:hRule="exact"/>
          <w:jc w:val="center"/>
        </w:trPr>
        <w:tc>
          <w:tcPr>
            <w:tcW w:w="575" w:type="dxa"/>
            <w:vMerge w:val="restart"/>
            <w:noWrap w:val="0"/>
            <w:vAlign w:val="center"/>
          </w:tcPr>
          <w:p>
            <w:pPr>
              <w:spacing w:line="320" w:lineRule="exact"/>
              <w:jc w:val="center"/>
              <w:rPr>
                <w:rFonts w:ascii="宋体" w:cs="宋体"/>
                <w:bCs/>
                <w:kern w:val="0"/>
                <w:sz w:val="20"/>
                <w:szCs w:val="20"/>
              </w:rPr>
            </w:pPr>
            <w:r>
              <w:rPr>
                <w:rFonts w:hint="eastAsia" w:ascii="宋体" w:hAnsi="宋体" w:cs="宋体"/>
                <w:bCs/>
                <w:kern w:val="0"/>
                <w:sz w:val="20"/>
                <w:szCs w:val="20"/>
              </w:rPr>
              <w:t>个</w:t>
            </w:r>
            <w:r>
              <w:rPr>
                <w:rFonts w:ascii="宋体" w:hAnsi="宋体" w:cs="宋体"/>
                <w:bCs/>
                <w:kern w:val="0"/>
                <w:sz w:val="20"/>
                <w:szCs w:val="20"/>
              </w:rPr>
              <w:t xml:space="preserve"> </w:t>
            </w:r>
            <w:r>
              <w:rPr>
                <w:rFonts w:hint="eastAsia" w:ascii="宋体" w:hAnsi="宋体" w:cs="宋体"/>
                <w:bCs/>
                <w:kern w:val="0"/>
                <w:sz w:val="20"/>
                <w:szCs w:val="20"/>
              </w:rPr>
              <w:t>人</w:t>
            </w:r>
            <w:r>
              <w:rPr>
                <w:rFonts w:ascii="宋体" w:hAnsi="宋体" w:cs="宋体"/>
                <w:bCs/>
                <w:kern w:val="0"/>
                <w:sz w:val="20"/>
                <w:szCs w:val="20"/>
              </w:rPr>
              <w:t xml:space="preserve"> </w:t>
            </w:r>
            <w:r>
              <w:rPr>
                <w:rFonts w:hint="eastAsia" w:ascii="宋体" w:hAnsi="宋体" w:cs="宋体"/>
                <w:bCs/>
                <w:kern w:val="0"/>
                <w:sz w:val="20"/>
                <w:szCs w:val="20"/>
              </w:rPr>
              <w:t>移</w:t>
            </w:r>
            <w:r>
              <w:rPr>
                <w:rFonts w:ascii="宋体" w:hAnsi="宋体" w:cs="宋体"/>
                <w:bCs/>
                <w:kern w:val="0"/>
                <w:sz w:val="20"/>
                <w:szCs w:val="20"/>
              </w:rPr>
              <w:t xml:space="preserve"> </w:t>
            </w:r>
            <w:r>
              <w:rPr>
                <w:rFonts w:hint="eastAsia" w:ascii="宋体" w:hAnsi="宋体" w:cs="宋体"/>
                <w:bCs/>
                <w:kern w:val="0"/>
                <w:sz w:val="20"/>
                <w:szCs w:val="20"/>
              </w:rPr>
              <w:t>动</w:t>
            </w:r>
            <w:r>
              <w:rPr>
                <w:rFonts w:ascii="宋体" w:hAnsi="宋体" w:cs="宋体"/>
                <w:bCs/>
                <w:kern w:val="0"/>
                <w:sz w:val="20"/>
                <w:szCs w:val="20"/>
              </w:rPr>
              <w:t xml:space="preserve"> </w:t>
            </w:r>
            <w:r>
              <w:rPr>
                <w:rFonts w:hint="eastAsia" w:ascii="宋体" w:hAnsi="宋体" w:cs="宋体"/>
                <w:bCs/>
                <w:kern w:val="0"/>
                <w:sz w:val="20"/>
                <w:szCs w:val="20"/>
              </w:rPr>
              <w:t>辅</w:t>
            </w:r>
            <w:r>
              <w:rPr>
                <w:rFonts w:ascii="宋体" w:hAnsi="宋体" w:cs="宋体"/>
                <w:bCs/>
                <w:kern w:val="0"/>
                <w:sz w:val="20"/>
                <w:szCs w:val="20"/>
              </w:rPr>
              <w:t xml:space="preserve"> </w:t>
            </w:r>
            <w:r>
              <w:rPr>
                <w:rFonts w:hint="eastAsia" w:ascii="宋体" w:hAnsi="宋体" w:cs="宋体"/>
                <w:bCs/>
                <w:kern w:val="0"/>
                <w:sz w:val="20"/>
                <w:szCs w:val="20"/>
              </w:rPr>
              <w:t>具</w:t>
            </w:r>
          </w:p>
        </w:tc>
        <w:tc>
          <w:tcPr>
            <w:tcW w:w="560" w:type="dxa"/>
            <w:vMerge w:val="restart"/>
            <w:noWrap w:val="0"/>
            <w:vAlign w:val="center"/>
          </w:tcPr>
          <w:p>
            <w:pPr>
              <w:spacing w:line="320" w:lineRule="exact"/>
              <w:jc w:val="center"/>
              <w:rPr>
                <w:rFonts w:ascii="宋体" w:cs="宋体"/>
                <w:kern w:val="0"/>
                <w:sz w:val="20"/>
                <w:szCs w:val="20"/>
              </w:rPr>
            </w:pPr>
            <w:r>
              <w:rPr>
                <w:rFonts w:ascii="宋体" w:hAnsi="宋体" w:cs="宋体"/>
                <w:kern w:val="0"/>
                <w:sz w:val="20"/>
                <w:szCs w:val="20"/>
              </w:rPr>
              <w:t>1</w:t>
            </w:r>
          </w:p>
        </w:tc>
        <w:tc>
          <w:tcPr>
            <w:tcW w:w="784" w:type="dxa"/>
            <w:vMerge w:val="restart"/>
            <w:noWrap w:val="0"/>
            <w:vAlign w:val="center"/>
          </w:tcPr>
          <w:p>
            <w:pPr>
              <w:spacing w:line="320" w:lineRule="exact"/>
              <w:jc w:val="center"/>
              <w:rPr>
                <w:rFonts w:ascii="宋体" w:cs="宋体"/>
                <w:kern w:val="0"/>
                <w:sz w:val="20"/>
                <w:szCs w:val="20"/>
              </w:rPr>
            </w:pPr>
            <w:r>
              <w:rPr>
                <w:rFonts w:hint="eastAsia" w:ascii="宋体" w:hAnsi="宋体" w:cs="宋体"/>
                <w:kern w:val="0"/>
                <w:sz w:val="20"/>
                <w:szCs w:val="20"/>
              </w:rPr>
              <w:t>四角拐</w:t>
            </w:r>
          </w:p>
        </w:tc>
        <w:tc>
          <w:tcPr>
            <w:tcW w:w="602" w:type="dxa"/>
            <w:vMerge w:val="restart"/>
            <w:noWrap w:val="0"/>
            <w:vAlign w:val="center"/>
          </w:tcPr>
          <w:p>
            <w:pPr>
              <w:spacing w:line="320" w:lineRule="exact"/>
              <w:jc w:val="center"/>
              <w:rPr>
                <w:rFonts w:ascii="宋体" w:cs="宋体"/>
                <w:kern w:val="0"/>
                <w:sz w:val="20"/>
                <w:szCs w:val="20"/>
              </w:rPr>
            </w:pPr>
            <w:r>
              <w:rPr>
                <w:rFonts w:hint="eastAsia" w:ascii="宋体" w:hAnsi="宋体" w:cs="宋体"/>
                <w:kern w:val="0"/>
                <w:sz w:val="20"/>
                <w:szCs w:val="20"/>
              </w:rPr>
              <w:t>副</w:t>
            </w:r>
          </w:p>
        </w:tc>
        <w:tc>
          <w:tcPr>
            <w:tcW w:w="3887" w:type="dxa"/>
            <w:vMerge w:val="restart"/>
            <w:noWrap w:val="0"/>
            <w:vAlign w:val="center"/>
          </w:tcPr>
          <w:p>
            <w:pPr>
              <w:spacing w:line="320" w:lineRule="exact"/>
              <w:rPr>
                <w:rFonts w:ascii="宋体" w:cs="宋体"/>
                <w:kern w:val="0"/>
                <w:sz w:val="20"/>
                <w:szCs w:val="20"/>
              </w:rPr>
            </w:pPr>
            <w:r>
              <w:rPr>
                <w:rFonts w:hint="eastAsia" w:ascii="宋体" w:hAnsi="宋体" w:cs="宋体"/>
                <w:kern w:val="0"/>
                <w:sz w:val="20"/>
                <w:szCs w:val="20"/>
              </w:rPr>
              <w:t>适用于单腿支撑能力稍差或握力略差的残疾人。</w:t>
            </w:r>
          </w:p>
        </w:tc>
        <w:tc>
          <w:tcPr>
            <w:tcW w:w="630" w:type="dxa"/>
            <w:vMerge w:val="restart"/>
            <w:noWrap w:val="0"/>
            <w:vAlign w:val="center"/>
          </w:tcPr>
          <w:p>
            <w:pPr>
              <w:spacing w:line="320" w:lineRule="exact"/>
              <w:jc w:val="center"/>
              <w:rPr>
                <w:rFonts w:ascii="宋体" w:cs="宋体"/>
                <w:kern w:val="0"/>
                <w:sz w:val="20"/>
                <w:szCs w:val="20"/>
              </w:rPr>
            </w:pPr>
            <w:r>
              <w:rPr>
                <w:rFonts w:ascii="宋体" w:hAnsi="宋体" w:cs="宋体"/>
                <w:kern w:val="0"/>
                <w:sz w:val="20"/>
                <w:szCs w:val="20"/>
              </w:rPr>
              <w:t>2</w:t>
            </w:r>
          </w:p>
        </w:tc>
        <w:tc>
          <w:tcPr>
            <w:tcW w:w="592" w:type="dxa"/>
            <w:vMerge w:val="restart"/>
            <w:noWrap w:val="0"/>
            <w:vAlign w:val="center"/>
          </w:tcPr>
          <w:p>
            <w:pPr>
              <w:spacing w:line="320" w:lineRule="exact"/>
              <w:jc w:val="center"/>
              <w:rPr>
                <w:rFonts w:ascii="宋体" w:cs="宋体"/>
                <w:kern w:val="0"/>
                <w:sz w:val="20"/>
                <w:szCs w:val="20"/>
              </w:rPr>
            </w:pPr>
            <w:r>
              <w:rPr>
                <w:rFonts w:ascii="宋体" w:hAnsi="宋体" w:cs="宋体"/>
                <w:kern w:val="0"/>
                <w:sz w:val="20"/>
                <w:szCs w:val="20"/>
              </w:rPr>
              <w:t>60</w:t>
            </w:r>
          </w:p>
        </w:tc>
        <w:tc>
          <w:tcPr>
            <w:tcW w:w="630" w:type="dxa"/>
            <w:vMerge w:val="restart"/>
            <w:noWrap w:val="0"/>
            <w:vAlign w:val="center"/>
          </w:tcPr>
          <w:p>
            <w:pPr>
              <w:spacing w:line="320" w:lineRule="exact"/>
              <w:jc w:val="center"/>
              <w:rPr>
                <w:rFonts w:ascii="宋体" w:cs="宋体"/>
                <w:kern w:val="0"/>
                <w:sz w:val="20"/>
                <w:szCs w:val="20"/>
              </w:rPr>
            </w:pPr>
            <w:r>
              <w:rPr>
                <w:rFonts w:hint="eastAsia" w:ascii="宋体" w:hAnsi="宋体" w:cs="宋体"/>
                <w:kern w:val="0"/>
                <w:sz w:val="20"/>
                <w:szCs w:val="20"/>
              </w:rPr>
              <w:t>乡镇级</w:t>
            </w:r>
          </w:p>
        </w:tc>
        <w:tc>
          <w:tcPr>
            <w:tcW w:w="585" w:type="dxa"/>
            <w:vMerge w:val="restart"/>
            <w:noWrap w:val="0"/>
            <w:vAlign w:val="center"/>
          </w:tcPr>
          <w:p>
            <w:pPr>
              <w:spacing w:line="320" w:lineRule="exact"/>
              <w:jc w:val="center"/>
              <w:rPr>
                <w:rFonts w:ascii="宋体" w:cs="宋体"/>
                <w:kern w:val="0"/>
                <w:sz w:val="20"/>
                <w:szCs w:val="20"/>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8" w:space="0"/>
            <w:insideV w:val="single" w:color="auto" w:sz="8" w:space="0"/>
          </w:tblBorders>
          <w:tblCellMar>
            <w:top w:w="28" w:type="dxa"/>
            <w:left w:w="57" w:type="dxa"/>
            <w:bottom w:w="28" w:type="dxa"/>
            <w:right w:w="57" w:type="dxa"/>
          </w:tblCellMar>
        </w:tblPrEx>
        <w:trPr>
          <w:trHeight w:val="615" w:hRule="exact"/>
          <w:jc w:val="center"/>
        </w:trPr>
        <w:tc>
          <w:tcPr>
            <w:tcW w:w="575" w:type="dxa"/>
            <w:vMerge w:val="continue"/>
            <w:noWrap w:val="0"/>
            <w:vAlign w:val="center"/>
          </w:tcPr>
          <w:p>
            <w:pPr>
              <w:spacing w:line="320" w:lineRule="exact"/>
              <w:jc w:val="center"/>
              <w:rPr>
                <w:rFonts w:ascii="宋体" w:cs="宋体"/>
                <w:sz w:val="20"/>
                <w:szCs w:val="20"/>
              </w:rPr>
            </w:pPr>
          </w:p>
        </w:tc>
        <w:tc>
          <w:tcPr>
            <w:tcW w:w="560" w:type="dxa"/>
            <w:vMerge w:val="continue"/>
            <w:noWrap w:val="0"/>
            <w:vAlign w:val="center"/>
          </w:tcPr>
          <w:p>
            <w:pPr>
              <w:spacing w:line="320" w:lineRule="exact"/>
              <w:jc w:val="center"/>
              <w:rPr>
                <w:rFonts w:ascii="宋体" w:cs="宋体"/>
                <w:sz w:val="20"/>
                <w:szCs w:val="20"/>
              </w:rPr>
            </w:pPr>
          </w:p>
        </w:tc>
        <w:tc>
          <w:tcPr>
            <w:tcW w:w="784" w:type="dxa"/>
            <w:vMerge w:val="continue"/>
            <w:noWrap w:val="0"/>
            <w:vAlign w:val="center"/>
          </w:tcPr>
          <w:p>
            <w:pPr>
              <w:spacing w:line="320" w:lineRule="exact"/>
              <w:jc w:val="center"/>
              <w:rPr>
                <w:rFonts w:ascii="宋体" w:cs="宋体"/>
                <w:sz w:val="20"/>
                <w:szCs w:val="20"/>
              </w:rPr>
            </w:pPr>
          </w:p>
        </w:tc>
        <w:tc>
          <w:tcPr>
            <w:tcW w:w="602" w:type="dxa"/>
            <w:vMerge w:val="continue"/>
            <w:noWrap w:val="0"/>
            <w:vAlign w:val="center"/>
          </w:tcPr>
          <w:p>
            <w:pPr>
              <w:spacing w:line="320" w:lineRule="exact"/>
              <w:jc w:val="center"/>
              <w:rPr>
                <w:rFonts w:ascii="宋体" w:cs="宋体"/>
                <w:sz w:val="20"/>
                <w:szCs w:val="20"/>
              </w:rPr>
            </w:pPr>
          </w:p>
        </w:tc>
        <w:tc>
          <w:tcPr>
            <w:tcW w:w="3887" w:type="dxa"/>
            <w:vMerge w:val="continue"/>
            <w:noWrap w:val="0"/>
            <w:vAlign w:val="center"/>
          </w:tcPr>
          <w:p>
            <w:pPr>
              <w:spacing w:line="320" w:lineRule="exact"/>
              <w:ind w:firstLine="400" w:firstLineChars="200"/>
              <w:rPr>
                <w:rFonts w:ascii="宋体" w:cs="宋体"/>
                <w:sz w:val="20"/>
                <w:szCs w:val="20"/>
              </w:rPr>
            </w:pPr>
          </w:p>
        </w:tc>
        <w:tc>
          <w:tcPr>
            <w:tcW w:w="630" w:type="dxa"/>
            <w:vMerge w:val="continue"/>
            <w:noWrap w:val="0"/>
            <w:vAlign w:val="center"/>
          </w:tcPr>
          <w:p>
            <w:pPr>
              <w:spacing w:line="320" w:lineRule="exact"/>
              <w:jc w:val="center"/>
              <w:rPr>
                <w:rFonts w:ascii="宋体" w:cs="宋体"/>
                <w:sz w:val="20"/>
                <w:szCs w:val="20"/>
              </w:rPr>
            </w:pPr>
          </w:p>
        </w:tc>
        <w:tc>
          <w:tcPr>
            <w:tcW w:w="592" w:type="dxa"/>
            <w:vMerge w:val="continue"/>
            <w:noWrap w:val="0"/>
            <w:vAlign w:val="center"/>
          </w:tcPr>
          <w:p>
            <w:pPr>
              <w:spacing w:line="320" w:lineRule="exact"/>
              <w:jc w:val="center"/>
              <w:rPr>
                <w:rFonts w:ascii="宋体" w:cs="宋体"/>
                <w:sz w:val="20"/>
                <w:szCs w:val="20"/>
              </w:rPr>
            </w:pPr>
          </w:p>
        </w:tc>
        <w:tc>
          <w:tcPr>
            <w:tcW w:w="630" w:type="dxa"/>
            <w:vMerge w:val="continue"/>
            <w:noWrap w:val="0"/>
            <w:vAlign w:val="center"/>
          </w:tcPr>
          <w:p>
            <w:pPr>
              <w:spacing w:line="320" w:lineRule="exact"/>
              <w:jc w:val="center"/>
              <w:rPr>
                <w:rFonts w:ascii="宋体" w:cs="宋体"/>
                <w:kern w:val="0"/>
                <w:sz w:val="20"/>
                <w:szCs w:val="20"/>
              </w:rPr>
            </w:pPr>
          </w:p>
        </w:tc>
        <w:tc>
          <w:tcPr>
            <w:tcW w:w="585" w:type="dxa"/>
            <w:vMerge w:val="continue"/>
            <w:noWrap w:val="0"/>
            <w:vAlign w:val="center"/>
          </w:tcPr>
          <w:p>
            <w:pPr>
              <w:spacing w:line="320" w:lineRule="exact"/>
              <w:jc w:val="center"/>
              <w:rPr>
                <w:rFonts w:ascii="宋体" w:cs="宋体"/>
                <w:kern w:val="0"/>
                <w:sz w:val="20"/>
                <w:szCs w:val="20"/>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8" w:space="0"/>
            <w:insideV w:val="single" w:color="auto" w:sz="8" w:space="0"/>
          </w:tblBorders>
          <w:tblCellMar>
            <w:top w:w="28" w:type="dxa"/>
            <w:left w:w="57" w:type="dxa"/>
            <w:bottom w:w="28" w:type="dxa"/>
            <w:right w:w="57" w:type="dxa"/>
          </w:tblCellMar>
        </w:tblPrEx>
        <w:trPr>
          <w:trHeight w:val="946" w:hRule="exact"/>
          <w:jc w:val="center"/>
        </w:trPr>
        <w:tc>
          <w:tcPr>
            <w:tcW w:w="575" w:type="dxa"/>
            <w:vMerge w:val="continue"/>
            <w:noWrap w:val="0"/>
            <w:vAlign w:val="center"/>
          </w:tcPr>
          <w:p>
            <w:pPr>
              <w:spacing w:line="320" w:lineRule="exact"/>
              <w:jc w:val="center"/>
              <w:rPr>
                <w:rFonts w:ascii="宋体" w:cs="宋体"/>
                <w:bCs/>
                <w:kern w:val="0"/>
                <w:sz w:val="20"/>
                <w:szCs w:val="20"/>
              </w:rPr>
            </w:pPr>
          </w:p>
        </w:tc>
        <w:tc>
          <w:tcPr>
            <w:tcW w:w="560" w:type="dxa"/>
            <w:noWrap w:val="0"/>
            <w:vAlign w:val="center"/>
          </w:tcPr>
          <w:p>
            <w:pPr>
              <w:spacing w:line="320" w:lineRule="exact"/>
              <w:jc w:val="center"/>
              <w:rPr>
                <w:rFonts w:ascii="宋体" w:cs="宋体"/>
                <w:kern w:val="0"/>
                <w:sz w:val="20"/>
                <w:szCs w:val="20"/>
              </w:rPr>
            </w:pPr>
            <w:r>
              <w:rPr>
                <w:rFonts w:ascii="宋体" w:hAnsi="宋体" w:cs="宋体"/>
                <w:kern w:val="0"/>
                <w:sz w:val="20"/>
                <w:szCs w:val="20"/>
              </w:rPr>
              <w:t>2</w:t>
            </w:r>
          </w:p>
        </w:tc>
        <w:tc>
          <w:tcPr>
            <w:tcW w:w="784" w:type="dxa"/>
            <w:noWrap w:val="0"/>
            <w:vAlign w:val="center"/>
          </w:tcPr>
          <w:p>
            <w:pPr>
              <w:spacing w:line="320" w:lineRule="exact"/>
              <w:jc w:val="center"/>
              <w:rPr>
                <w:rFonts w:ascii="宋体" w:cs="宋体"/>
                <w:kern w:val="0"/>
                <w:sz w:val="20"/>
                <w:szCs w:val="20"/>
              </w:rPr>
            </w:pPr>
            <w:r>
              <w:rPr>
                <w:rFonts w:hint="eastAsia" w:ascii="宋体" w:hAnsi="宋体" w:cs="宋体"/>
                <w:kern w:val="0"/>
                <w:sz w:val="20"/>
                <w:szCs w:val="20"/>
              </w:rPr>
              <w:t>腋杖</w:t>
            </w:r>
          </w:p>
        </w:tc>
        <w:tc>
          <w:tcPr>
            <w:tcW w:w="602" w:type="dxa"/>
            <w:noWrap w:val="0"/>
            <w:vAlign w:val="center"/>
          </w:tcPr>
          <w:p>
            <w:pPr>
              <w:spacing w:line="320" w:lineRule="exact"/>
              <w:jc w:val="center"/>
              <w:rPr>
                <w:rFonts w:ascii="宋体" w:cs="宋体"/>
                <w:kern w:val="0"/>
                <w:sz w:val="20"/>
                <w:szCs w:val="20"/>
              </w:rPr>
            </w:pPr>
            <w:r>
              <w:rPr>
                <w:rFonts w:hint="eastAsia" w:ascii="宋体" w:hAnsi="宋体" w:cs="宋体"/>
                <w:kern w:val="0"/>
                <w:sz w:val="20"/>
                <w:szCs w:val="20"/>
              </w:rPr>
              <w:t>副</w:t>
            </w:r>
          </w:p>
        </w:tc>
        <w:tc>
          <w:tcPr>
            <w:tcW w:w="3887" w:type="dxa"/>
            <w:noWrap w:val="0"/>
            <w:vAlign w:val="center"/>
          </w:tcPr>
          <w:p>
            <w:pPr>
              <w:spacing w:line="320" w:lineRule="exact"/>
              <w:ind w:firstLine="400" w:firstLineChars="200"/>
              <w:rPr>
                <w:rFonts w:ascii="宋体" w:cs="宋体"/>
                <w:kern w:val="0"/>
                <w:sz w:val="20"/>
                <w:szCs w:val="20"/>
              </w:rPr>
            </w:pPr>
            <w:r>
              <w:rPr>
                <w:rFonts w:hint="eastAsia" w:ascii="宋体" w:hAnsi="宋体" w:cs="宋体"/>
                <w:kern w:val="0"/>
                <w:sz w:val="20"/>
                <w:szCs w:val="20"/>
              </w:rPr>
              <w:t>适用于单腿或双脚支撑能力较差，平衡能力正常的残疾人。</w:t>
            </w:r>
          </w:p>
        </w:tc>
        <w:tc>
          <w:tcPr>
            <w:tcW w:w="630" w:type="dxa"/>
            <w:noWrap w:val="0"/>
            <w:vAlign w:val="center"/>
          </w:tcPr>
          <w:p>
            <w:pPr>
              <w:spacing w:line="320" w:lineRule="exact"/>
              <w:jc w:val="center"/>
              <w:rPr>
                <w:rFonts w:ascii="宋体" w:cs="宋体"/>
                <w:kern w:val="0"/>
                <w:sz w:val="20"/>
                <w:szCs w:val="20"/>
              </w:rPr>
            </w:pPr>
            <w:r>
              <w:rPr>
                <w:rFonts w:ascii="宋体" w:hAnsi="宋体" w:cs="宋体"/>
                <w:kern w:val="0"/>
                <w:sz w:val="20"/>
                <w:szCs w:val="20"/>
              </w:rPr>
              <w:t>2</w:t>
            </w:r>
          </w:p>
        </w:tc>
        <w:tc>
          <w:tcPr>
            <w:tcW w:w="592" w:type="dxa"/>
            <w:noWrap w:val="0"/>
            <w:vAlign w:val="center"/>
          </w:tcPr>
          <w:p>
            <w:pPr>
              <w:spacing w:line="320" w:lineRule="exact"/>
              <w:jc w:val="center"/>
              <w:rPr>
                <w:rFonts w:ascii="宋体" w:cs="宋体"/>
                <w:kern w:val="0"/>
                <w:sz w:val="20"/>
                <w:szCs w:val="20"/>
              </w:rPr>
            </w:pPr>
            <w:r>
              <w:rPr>
                <w:rFonts w:ascii="宋体" w:hAnsi="宋体" w:cs="宋体"/>
                <w:kern w:val="0"/>
                <w:sz w:val="20"/>
                <w:szCs w:val="20"/>
              </w:rPr>
              <w:t>140</w:t>
            </w:r>
          </w:p>
        </w:tc>
        <w:tc>
          <w:tcPr>
            <w:tcW w:w="630" w:type="dxa"/>
            <w:noWrap w:val="0"/>
            <w:vAlign w:val="center"/>
          </w:tcPr>
          <w:p>
            <w:pPr>
              <w:spacing w:line="320" w:lineRule="exact"/>
              <w:jc w:val="center"/>
              <w:rPr>
                <w:rFonts w:ascii="宋体" w:cs="宋体"/>
                <w:kern w:val="0"/>
                <w:sz w:val="20"/>
                <w:szCs w:val="20"/>
              </w:rPr>
            </w:pPr>
            <w:r>
              <w:rPr>
                <w:rFonts w:hint="eastAsia" w:ascii="宋体" w:hAnsi="宋体" w:cs="宋体"/>
                <w:kern w:val="0"/>
                <w:sz w:val="20"/>
                <w:szCs w:val="20"/>
              </w:rPr>
              <w:t>乡镇级</w:t>
            </w:r>
          </w:p>
        </w:tc>
        <w:tc>
          <w:tcPr>
            <w:tcW w:w="585" w:type="dxa"/>
            <w:noWrap w:val="0"/>
            <w:vAlign w:val="center"/>
          </w:tcPr>
          <w:p>
            <w:pPr>
              <w:spacing w:line="320" w:lineRule="exact"/>
              <w:jc w:val="center"/>
              <w:rPr>
                <w:rFonts w:ascii="宋体" w:cs="宋体"/>
                <w:kern w:val="0"/>
                <w:sz w:val="20"/>
                <w:szCs w:val="20"/>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8" w:space="0"/>
            <w:insideV w:val="single" w:color="auto" w:sz="8" w:space="0"/>
          </w:tblBorders>
          <w:tblCellMar>
            <w:top w:w="28" w:type="dxa"/>
            <w:left w:w="57" w:type="dxa"/>
            <w:bottom w:w="28" w:type="dxa"/>
            <w:right w:w="57" w:type="dxa"/>
          </w:tblCellMar>
        </w:tblPrEx>
        <w:trPr>
          <w:trHeight w:val="340" w:hRule="exact"/>
          <w:jc w:val="center"/>
        </w:trPr>
        <w:tc>
          <w:tcPr>
            <w:tcW w:w="575" w:type="dxa"/>
            <w:vMerge w:val="continue"/>
            <w:noWrap w:val="0"/>
            <w:vAlign w:val="center"/>
          </w:tcPr>
          <w:p>
            <w:pPr>
              <w:spacing w:line="320" w:lineRule="exact"/>
              <w:jc w:val="center"/>
              <w:rPr>
                <w:rFonts w:ascii="宋体" w:cs="宋体"/>
                <w:bCs/>
                <w:kern w:val="0"/>
                <w:sz w:val="20"/>
                <w:szCs w:val="20"/>
              </w:rPr>
            </w:pPr>
          </w:p>
        </w:tc>
        <w:tc>
          <w:tcPr>
            <w:tcW w:w="560" w:type="dxa"/>
            <w:vMerge w:val="restart"/>
            <w:noWrap w:val="0"/>
            <w:vAlign w:val="center"/>
          </w:tcPr>
          <w:p>
            <w:pPr>
              <w:spacing w:line="320" w:lineRule="exact"/>
              <w:jc w:val="center"/>
              <w:rPr>
                <w:rFonts w:ascii="宋体" w:cs="宋体"/>
                <w:kern w:val="0"/>
                <w:sz w:val="20"/>
                <w:szCs w:val="20"/>
              </w:rPr>
            </w:pPr>
            <w:r>
              <w:rPr>
                <w:rFonts w:ascii="宋体" w:hAnsi="宋体" w:cs="宋体"/>
                <w:kern w:val="0"/>
                <w:sz w:val="20"/>
                <w:szCs w:val="20"/>
              </w:rPr>
              <w:t>3</w:t>
            </w:r>
          </w:p>
        </w:tc>
        <w:tc>
          <w:tcPr>
            <w:tcW w:w="784" w:type="dxa"/>
            <w:vMerge w:val="restart"/>
            <w:noWrap w:val="0"/>
            <w:vAlign w:val="center"/>
          </w:tcPr>
          <w:p>
            <w:pPr>
              <w:spacing w:line="320" w:lineRule="exact"/>
              <w:jc w:val="center"/>
              <w:rPr>
                <w:rFonts w:ascii="宋体" w:cs="宋体"/>
                <w:kern w:val="0"/>
                <w:sz w:val="20"/>
                <w:szCs w:val="20"/>
              </w:rPr>
            </w:pPr>
            <w:r>
              <w:rPr>
                <w:rFonts w:hint="eastAsia" w:ascii="宋体" w:hAnsi="宋体" w:cs="宋体"/>
                <w:kern w:val="0"/>
                <w:sz w:val="20"/>
                <w:szCs w:val="20"/>
              </w:rPr>
              <w:t>助行器</w:t>
            </w:r>
          </w:p>
        </w:tc>
        <w:tc>
          <w:tcPr>
            <w:tcW w:w="602" w:type="dxa"/>
            <w:vMerge w:val="restart"/>
            <w:noWrap w:val="0"/>
            <w:vAlign w:val="center"/>
          </w:tcPr>
          <w:p>
            <w:pPr>
              <w:spacing w:line="320" w:lineRule="exact"/>
              <w:jc w:val="center"/>
              <w:rPr>
                <w:rFonts w:ascii="宋体" w:cs="宋体"/>
                <w:kern w:val="0"/>
                <w:sz w:val="20"/>
                <w:szCs w:val="20"/>
              </w:rPr>
            </w:pPr>
            <w:r>
              <w:rPr>
                <w:rFonts w:hint="eastAsia" w:ascii="宋体" w:hAnsi="宋体" w:cs="宋体"/>
                <w:kern w:val="0"/>
                <w:sz w:val="20"/>
                <w:szCs w:val="20"/>
              </w:rPr>
              <w:t>台</w:t>
            </w:r>
          </w:p>
        </w:tc>
        <w:tc>
          <w:tcPr>
            <w:tcW w:w="3887" w:type="dxa"/>
            <w:vMerge w:val="restart"/>
            <w:noWrap w:val="0"/>
            <w:vAlign w:val="center"/>
          </w:tcPr>
          <w:p>
            <w:pPr>
              <w:spacing w:line="320" w:lineRule="exact"/>
              <w:rPr>
                <w:rFonts w:ascii="宋体" w:cs="宋体"/>
                <w:kern w:val="0"/>
                <w:sz w:val="20"/>
                <w:szCs w:val="20"/>
              </w:rPr>
            </w:pPr>
            <w:r>
              <w:rPr>
                <w:rFonts w:hint="eastAsia" w:ascii="宋体" w:hAnsi="宋体" w:cs="宋体"/>
                <w:kern w:val="0"/>
                <w:sz w:val="20"/>
                <w:szCs w:val="20"/>
              </w:rPr>
              <w:t>适用于平衡能力和下肢肌力稍差，上肢功能尚可，需借助助行器具站立和行走的残疾人。</w:t>
            </w:r>
          </w:p>
        </w:tc>
        <w:tc>
          <w:tcPr>
            <w:tcW w:w="630" w:type="dxa"/>
            <w:vMerge w:val="restart"/>
            <w:noWrap w:val="0"/>
            <w:vAlign w:val="center"/>
          </w:tcPr>
          <w:p>
            <w:pPr>
              <w:spacing w:line="320" w:lineRule="exact"/>
              <w:jc w:val="center"/>
              <w:rPr>
                <w:rFonts w:ascii="宋体" w:cs="宋体"/>
                <w:kern w:val="0"/>
                <w:sz w:val="20"/>
                <w:szCs w:val="20"/>
              </w:rPr>
            </w:pPr>
            <w:r>
              <w:rPr>
                <w:rFonts w:ascii="宋体" w:hAnsi="宋体" w:cs="宋体"/>
                <w:kern w:val="0"/>
                <w:sz w:val="20"/>
                <w:szCs w:val="20"/>
              </w:rPr>
              <w:t>3</w:t>
            </w:r>
          </w:p>
        </w:tc>
        <w:tc>
          <w:tcPr>
            <w:tcW w:w="592" w:type="dxa"/>
            <w:vMerge w:val="restart"/>
            <w:noWrap w:val="0"/>
            <w:vAlign w:val="center"/>
          </w:tcPr>
          <w:p>
            <w:pPr>
              <w:spacing w:line="320" w:lineRule="exact"/>
              <w:jc w:val="center"/>
              <w:rPr>
                <w:rFonts w:ascii="宋体" w:cs="宋体"/>
                <w:kern w:val="0"/>
                <w:sz w:val="20"/>
                <w:szCs w:val="20"/>
              </w:rPr>
            </w:pPr>
            <w:r>
              <w:rPr>
                <w:rFonts w:ascii="宋体" w:hAnsi="宋体" w:cs="宋体"/>
                <w:kern w:val="0"/>
                <w:sz w:val="20"/>
                <w:szCs w:val="20"/>
              </w:rPr>
              <w:t>200</w:t>
            </w:r>
          </w:p>
        </w:tc>
        <w:tc>
          <w:tcPr>
            <w:tcW w:w="630" w:type="dxa"/>
            <w:vMerge w:val="restart"/>
            <w:noWrap w:val="0"/>
            <w:vAlign w:val="center"/>
          </w:tcPr>
          <w:p>
            <w:pPr>
              <w:spacing w:line="320" w:lineRule="exact"/>
              <w:jc w:val="center"/>
              <w:rPr>
                <w:rFonts w:ascii="宋体" w:cs="宋体"/>
                <w:kern w:val="0"/>
                <w:sz w:val="20"/>
                <w:szCs w:val="20"/>
              </w:rPr>
            </w:pPr>
            <w:r>
              <w:rPr>
                <w:rFonts w:hint="eastAsia" w:ascii="宋体" w:hAnsi="宋体" w:cs="宋体"/>
                <w:kern w:val="0"/>
                <w:sz w:val="20"/>
                <w:szCs w:val="20"/>
              </w:rPr>
              <w:t>乡镇级</w:t>
            </w:r>
          </w:p>
        </w:tc>
        <w:tc>
          <w:tcPr>
            <w:tcW w:w="585" w:type="dxa"/>
            <w:vMerge w:val="restart"/>
            <w:noWrap w:val="0"/>
            <w:vAlign w:val="center"/>
          </w:tcPr>
          <w:p>
            <w:pPr>
              <w:spacing w:line="320" w:lineRule="exact"/>
              <w:jc w:val="center"/>
              <w:rPr>
                <w:rFonts w:ascii="宋体" w:cs="宋体"/>
                <w:kern w:val="0"/>
                <w:sz w:val="20"/>
                <w:szCs w:val="20"/>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8" w:space="0"/>
            <w:insideV w:val="single" w:color="auto" w:sz="8" w:space="0"/>
          </w:tblBorders>
          <w:tblCellMar>
            <w:top w:w="28" w:type="dxa"/>
            <w:left w:w="57" w:type="dxa"/>
            <w:bottom w:w="28" w:type="dxa"/>
            <w:right w:w="57" w:type="dxa"/>
          </w:tblCellMar>
        </w:tblPrEx>
        <w:trPr>
          <w:trHeight w:val="588" w:hRule="atLeast"/>
          <w:jc w:val="center"/>
        </w:trPr>
        <w:tc>
          <w:tcPr>
            <w:tcW w:w="575" w:type="dxa"/>
            <w:vMerge w:val="continue"/>
            <w:noWrap w:val="0"/>
            <w:vAlign w:val="center"/>
          </w:tcPr>
          <w:p>
            <w:pPr>
              <w:spacing w:line="320" w:lineRule="exact"/>
              <w:jc w:val="center"/>
              <w:rPr>
                <w:rFonts w:ascii="宋体" w:cs="宋体"/>
                <w:sz w:val="20"/>
                <w:szCs w:val="20"/>
              </w:rPr>
            </w:pPr>
          </w:p>
        </w:tc>
        <w:tc>
          <w:tcPr>
            <w:tcW w:w="560" w:type="dxa"/>
            <w:vMerge w:val="continue"/>
            <w:noWrap w:val="0"/>
            <w:vAlign w:val="center"/>
          </w:tcPr>
          <w:p>
            <w:pPr>
              <w:spacing w:line="320" w:lineRule="exact"/>
              <w:jc w:val="center"/>
              <w:rPr>
                <w:rFonts w:ascii="宋体" w:cs="宋体"/>
                <w:sz w:val="20"/>
                <w:szCs w:val="20"/>
              </w:rPr>
            </w:pPr>
          </w:p>
        </w:tc>
        <w:tc>
          <w:tcPr>
            <w:tcW w:w="784" w:type="dxa"/>
            <w:vMerge w:val="continue"/>
            <w:noWrap w:val="0"/>
            <w:vAlign w:val="center"/>
          </w:tcPr>
          <w:p>
            <w:pPr>
              <w:spacing w:line="320" w:lineRule="exact"/>
              <w:jc w:val="center"/>
              <w:rPr>
                <w:rFonts w:ascii="宋体" w:cs="宋体"/>
                <w:sz w:val="20"/>
                <w:szCs w:val="20"/>
              </w:rPr>
            </w:pPr>
          </w:p>
        </w:tc>
        <w:tc>
          <w:tcPr>
            <w:tcW w:w="602" w:type="dxa"/>
            <w:vMerge w:val="continue"/>
            <w:noWrap w:val="0"/>
            <w:vAlign w:val="center"/>
          </w:tcPr>
          <w:p>
            <w:pPr>
              <w:spacing w:line="320" w:lineRule="exact"/>
              <w:jc w:val="center"/>
              <w:rPr>
                <w:rFonts w:ascii="宋体" w:cs="宋体"/>
                <w:sz w:val="20"/>
                <w:szCs w:val="20"/>
              </w:rPr>
            </w:pPr>
          </w:p>
        </w:tc>
        <w:tc>
          <w:tcPr>
            <w:tcW w:w="3887" w:type="dxa"/>
            <w:vMerge w:val="continue"/>
            <w:noWrap w:val="0"/>
            <w:vAlign w:val="center"/>
          </w:tcPr>
          <w:p>
            <w:pPr>
              <w:spacing w:line="320" w:lineRule="exact"/>
              <w:ind w:firstLine="400" w:firstLineChars="200"/>
              <w:rPr>
                <w:rFonts w:ascii="宋体" w:cs="宋体"/>
                <w:sz w:val="20"/>
                <w:szCs w:val="20"/>
              </w:rPr>
            </w:pPr>
          </w:p>
        </w:tc>
        <w:tc>
          <w:tcPr>
            <w:tcW w:w="630" w:type="dxa"/>
            <w:vMerge w:val="continue"/>
            <w:noWrap w:val="0"/>
            <w:vAlign w:val="center"/>
          </w:tcPr>
          <w:p>
            <w:pPr>
              <w:spacing w:line="320" w:lineRule="exact"/>
              <w:jc w:val="center"/>
              <w:rPr>
                <w:rFonts w:ascii="宋体" w:cs="宋体"/>
                <w:sz w:val="20"/>
                <w:szCs w:val="20"/>
              </w:rPr>
            </w:pPr>
          </w:p>
        </w:tc>
        <w:tc>
          <w:tcPr>
            <w:tcW w:w="592" w:type="dxa"/>
            <w:vMerge w:val="continue"/>
            <w:noWrap w:val="0"/>
            <w:vAlign w:val="center"/>
          </w:tcPr>
          <w:p>
            <w:pPr>
              <w:spacing w:line="320" w:lineRule="exact"/>
              <w:jc w:val="center"/>
              <w:rPr>
                <w:rFonts w:ascii="宋体" w:cs="宋体"/>
                <w:sz w:val="20"/>
                <w:szCs w:val="20"/>
              </w:rPr>
            </w:pPr>
          </w:p>
        </w:tc>
        <w:tc>
          <w:tcPr>
            <w:tcW w:w="630" w:type="dxa"/>
            <w:vMerge w:val="continue"/>
            <w:noWrap w:val="0"/>
            <w:vAlign w:val="center"/>
          </w:tcPr>
          <w:p>
            <w:pPr>
              <w:spacing w:line="320" w:lineRule="exact"/>
              <w:jc w:val="center"/>
              <w:rPr>
                <w:rFonts w:ascii="宋体" w:cs="宋体"/>
                <w:kern w:val="0"/>
                <w:sz w:val="20"/>
                <w:szCs w:val="20"/>
              </w:rPr>
            </w:pPr>
          </w:p>
        </w:tc>
        <w:tc>
          <w:tcPr>
            <w:tcW w:w="585" w:type="dxa"/>
            <w:vMerge w:val="continue"/>
            <w:noWrap w:val="0"/>
            <w:vAlign w:val="center"/>
          </w:tcPr>
          <w:p>
            <w:pPr>
              <w:spacing w:line="320" w:lineRule="exact"/>
              <w:jc w:val="center"/>
              <w:rPr>
                <w:rFonts w:ascii="宋体" w:cs="宋体"/>
                <w:kern w:val="0"/>
                <w:sz w:val="20"/>
                <w:szCs w:val="20"/>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8" w:space="0"/>
            <w:insideV w:val="single" w:color="auto" w:sz="8" w:space="0"/>
          </w:tblBorders>
          <w:tblCellMar>
            <w:top w:w="28" w:type="dxa"/>
            <w:left w:w="57" w:type="dxa"/>
            <w:bottom w:w="28" w:type="dxa"/>
            <w:right w:w="57" w:type="dxa"/>
          </w:tblCellMar>
        </w:tblPrEx>
        <w:trPr>
          <w:trHeight w:val="1302" w:hRule="atLeast"/>
          <w:jc w:val="center"/>
        </w:trPr>
        <w:tc>
          <w:tcPr>
            <w:tcW w:w="575" w:type="dxa"/>
            <w:vMerge w:val="continue"/>
            <w:tcBorders>
              <w:bottom w:val="thickThinSmallGap" w:color="auto" w:sz="12" w:space="0"/>
            </w:tcBorders>
            <w:noWrap w:val="0"/>
            <w:vAlign w:val="center"/>
          </w:tcPr>
          <w:p>
            <w:pPr>
              <w:spacing w:line="320" w:lineRule="exact"/>
              <w:jc w:val="center"/>
              <w:rPr>
                <w:rFonts w:ascii="宋体" w:cs="宋体"/>
                <w:bCs/>
                <w:kern w:val="0"/>
                <w:sz w:val="20"/>
                <w:szCs w:val="20"/>
              </w:rPr>
            </w:pPr>
          </w:p>
        </w:tc>
        <w:tc>
          <w:tcPr>
            <w:tcW w:w="560" w:type="dxa"/>
            <w:tcBorders>
              <w:bottom w:val="thickThinSmallGap" w:color="auto" w:sz="12" w:space="0"/>
            </w:tcBorders>
            <w:noWrap w:val="0"/>
            <w:vAlign w:val="center"/>
          </w:tcPr>
          <w:p>
            <w:pPr>
              <w:spacing w:line="320" w:lineRule="exact"/>
              <w:jc w:val="center"/>
              <w:rPr>
                <w:rFonts w:ascii="宋体" w:cs="宋体"/>
                <w:kern w:val="0"/>
                <w:sz w:val="20"/>
                <w:szCs w:val="20"/>
              </w:rPr>
            </w:pPr>
            <w:r>
              <w:rPr>
                <w:rFonts w:ascii="宋体" w:hAnsi="宋体" w:cs="宋体"/>
                <w:kern w:val="0"/>
                <w:sz w:val="20"/>
                <w:szCs w:val="20"/>
              </w:rPr>
              <w:t>4</w:t>
            </w:r>
          </w:p>
        </w:tc>
        <w:tc>
          <w:tcPr>
            <w:tcW w:w="784" w:type="dxa"/>
            <w:tcBorders>
              <w:bottom w:val="thickThinSmallGap" w:color="auto" w:sz="12" w:space="0"/>
            </w:tcBorders>
            <w:noWrap w:val="0"/>
            <w:vAlign w:val="center"/>
          </w:tcPr>
          <w:p>
            <w:pPr>
              <w:spacing w:line="260" w:lineRule="exact"/>
              <w:jc w:val="center"/>
              <w:rPr>
                <w:rFonts w:ascii="宋体" w:cs="宋体"/>
                <w:kern w:val="0"/>
                <w:sz w:val="20"/>
                <w:szCs w:val="20"/>
              </w:rPr>
            </w:pPr>
            <w:r>
              <w:rPr>
                <w:rFonts w:hint="eastAsia" w:ascii="宋体" w:hAnsi="宋体" w:cs="宋体"/>
                <w:kern w:val="0"/>
                <w:sz w:val="20"/>
                <w:szCs w:val="20"/>
              </w:rPr>
              <w:t>普通</w:t>
            </w:r>
          </w:p>
          <w:p>
            <w:pPr>
              <w:spacing w:line="260" w:lineRule="exact"/>
              <w:jc w:val="center"/>
              <w:rPr>
                <w:rFonts w:ascii="宋体" w:cs="宋体"/>
                <w:kern w:val="0"/>
                <w:sz w:val="20"/>
                <w:szCs w:val="20"/>
              </w:rPr>
            </w:pPr>
            <w:r>
              <w:rPr>
                <w:rFonts w:hint="eastAsia" w:ascii="宋体" w:hAnsi="宋体" w:cs="宋体"/>
                <w:kern w:val="0"/>
                <w:sz w:val="20"/>
                <w:szCs w:val="20"/>
              </w:rPr>
              <w:t>轮椅</w:t>
            </w:r>
          </w:p>
        </w:tc>
        <w:tc>
          <w:tcPr>
            <w:tcW w:w="602" w:type="dxa"/>
            <w:tcBorders>
              <w:bottom w:val="thickThinSmallGap" w:color="auto" w:sz="12" w:space="0"/>
            </w:tcBorders>
            <w:noWrap w:val="0"/>
            <w:vAlign w:val="center"/>
          </w:tcPr>
          <w:p>
            <w:pPr>
              <w:spacing w:line="260" w:lineRule="exact"/>
              <w:jc w:val="center"/>
              <w:rPr>
                <w:rFonts w:ascii="宋体" w:cs="宋体"/>
                <w:kern w:val="0"/>
                <w:sz w:val="20"/>
                <w:szCs w:val="20"/>
              </w:rPr>
            </w:pPr>
            <w:r>
              <w:rPr>
                <w:rFonts w:hint="eastAsia" w:ascii="宋体" w:hAnsi="宋体" w:cs="宋体"/>
                <w:kern w:val="0"/>
                <w:sz w:val="20"/>
                <w:szCs w:val="20"/>
              </w:rPr>
              <w:t>辆</w:t>
            </w:r>
          </w:p>
        </w:tc>
        <w:tc>
          <w:tcPr>
            <w:tcW w:w="3887" w:type="dxa"/>
            <w:tcBorders>
              <w:bottom w:val="thickThinSmallGap" w:color="auto" w:sz="12" w:space="0"/>
            </w:tcBorders>
            <w:noWrap w:val="0"/>
            <w:vAlign w:val="center"/>
          </w:tcPr>
          <w:p>
            <w:pPr>
              <w:spacing w:line="260" w:lineRule="exact"/>
              <w:ind w:firstLine="400" w:firstLineChars="200"/>
              <w:rPr>
                <w:rFonts w:ascii="宋体" w:cs="宋体"/>
                <w:kern w:val="0"/>
                <w:sz w:val="20"/>
                <w:szCs w:val="20"/>
              </w:rPr>
            </w:pPr>
            <w:r>
              <w:rPr>
                <w:rFonts w:hint="eastAsia" w:ascii="宋体" w:hAnsi="宋体" w:cs="宋体"/>
                <w:kern w:val="0"/>
                <w:sz w:val="20"/>
                <w:szCs w:val="20"/>
              </w:rPr>
              <w:t>适用于下肢残疾，需借助轮椅长距离移动的残疾人。</w:t>
            </w:r>
          </w:p>
        </w:tc>
        <w:tc>
          <w:tcPr>
            <w:tcW w:w="630" w:type="dxa"/>
            <w:tcBorders>
              <w:bottom w:val="thickThinSmallGap" w:color="auto" w:sz="12" w:space="0"/>
            </w:tcBorders>
            <w:noWrap w:val="0"/>
            <w:vAlign w:val="center"/>
          </w:tcPr>
          <w:p>
            <w:pPr>
              <w:spacing w:line="260" w:lineRule="exact"/>
              <w:jc w:val="center"/>
              <w:rPr>
                <w:rFonts w:ascii="宋体" w:cs="宋体"/>
                <w:kern w:val="0"/>
                <w:sz w:val="20"/>
                <w:szCs w:val="20"/>
              </w:rPr>
            </w:pPr>
            <w:r>
              <w:rPr>
                <w:rFonts w:ascii="宋体" w:hAnsi="宋体" w:cs="宋体"/>
                <w:kern w:val="0"/>
                <w:sz w:val="20"/>
                <w:szCs w:val="20"/>
              </w:rPr>
              <w:t>3</w:t>
            </w:r>
          </w:p>
        </w:tc>
        <w:tc>
          <w:tcPr>
            <w:tcW w:w="592" w:type="dxa"/>
            <w:tcBorders>
              <w:bottom w:val="thickThinSmallGap" w:color="auto" w:sz="12" w:space="0"/>
            </w:tcBorders>
            <w:noWrap w:val="0"/>
            <w:vAlign w:val="center"/>
          </w:tcPr>
          <w:p>
            <w:pPr>
              <w:spacing w:line="260" w:lineRule="exact"/>
              <w:jc w:val="center"/>
              <w:rPr>
                <w:rFonts w:ascii="宋体" w:cs="宋体"/>
                <w:kern w:val="0"/>
                <w:sz w:val="20"/>
                <w:szCs w:val="20"/>
              </w:rPr>
            </w:pPr>
            <w:r>
              <w:rPr>
                <w:rFonts w:ascii="宋体" w:hAnsi="宋体" w:cs="宋体"/>
                <w:sz w:val="20"/>
                <w:szCs w:val="20"/>
              </w:rPr>
              <w:t>600</w:t>
            </w:r>
          </w:p>
        </w:tc>
        <w:tc>
          <w:tcPr>
            <w:tcW w:w="630" w:type="dxa"/>
            <w:tcBorders>
              <w:bottom w:val="thickThinSmallGap" w:color="auto" w:sz="12" w:space="0"/>
            </w:tcBorders>
            <w:noWrap w:val="0"/>
            <w:vAlign w:val="center"/>
          </w:tcPr>
          <w:p>
            <w:pPr>
              <w:spacing w:line="260" w:lineRule="exact"/>
              <w:jc w:val="center"/>
              <w:rPr>
                <w:rFonts w:ascii="宋体" w:cs="宋体"/>
                <w:kern w:val="0"/>
                <w:sz w:val="20"/>
                <w:szCs w:val="20"/>
              </w:rPr>
            </w:pPr>
            <w:r>
              <w:rPr>
                <w:rFonts w:hint="eastAsia" w:ascii="宋体" w:hAnsi="宋体" w:cs="宋体"/>
                <w:kern w:val="0"/>
                <w:sz w:val="20"/>
                <w:szCs w:val="20"/>
              </w:rPr>
              <w:t>乡镇级</w:t>
            </w:r>
          </w:p>
        </w:tc>
        <w:tc>
          <w:tcPr>
            <w:tcW w:w="585" w:type="dxa"/>
            <w:tcBorders>
              <w:bottom w:val="thickThinSmallGap" w:color="auto" w:sz="12" w:space="0"/>
            </w:tcBorders>
            <w:noWrap w:val="0"/>
            <w:vAlign w:val="center"/>
          </w:tcPr>
          <w:p>
            <w:pPr>
              <w:spacing w:line="260" w:lineRule="exact"/>
              <w:rPr>
                <w:rFonts w:ascii="宋体" w:cs="宋体"/>
                <w:kern w:val="0"/>
                <w:sz w:val="20"/>
                <w:szCs w:val="20"/>
              </w:rPr>
            </w:pPr>
          </w:p>
        </w:tc>
      </w:tr>
    </w:tbl>
    <w:p>
      <w:pPr>
        <w:rPr>
          <w:rFonts w:ascii="仿宋_GB2312" w:hAnsi="仿宋_GB2312" w:eastAsia="仿宋_GB2312" w:cs="仿宋_GB2312"/>
          <w:sz w:val="32"/>
          <w:szCs w:val="32"/>
        </w:rPr>
      </w:pPr>
    </w:p>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rPr>
          <w:rFonts w:hint="eastAsia" w:ascii="仿宋" w:hAnsi="仿宋" w:eastAsia="仿宋" w:cs="仿宋"/>
          <w:color w:val="000000"/>
          <w:sz w:val="28"/>
          <w:szCs w:val="28"/>
        </w:rPr>
      </w:pPr>
    </w:p>
    <w:p>
      <w:bookmarkStart w:id="0" w:name="_GoBack"/>
      <w:bookmarkEnd w:id="0"/>
    </w:p>
    <w:sectPr>
      <w:footerReference r:id="rId3" w:type="default"/>
      <w:footerReference r:id="rId4" w:type="even"/>
      <w:pgSz w:w="11906" w:h="16838"/>
      <w:pgMar w:top="1440" w:right="1797" w:bottom="1440" w:left="1797" w:header="851" w:footer="624" w:gutter="0"/>
      <w:pgNumType w:start="1"/>
      <w:cols w:space="720" w:num="1"/>
      <w:docGrid w:type="lines" w:linePitch="31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left="210" w:leftChars="100" w:right="210" w:rightChars="100"/>
      <w:jc w:val="right"/>
      <w:rPr>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 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 PAGE </w:instrText>
    </w:r>
    <w:r>
      <w:rPr>
        <w:rFonts w:ascii="宋体" w:hAnsi="宋体"/>
        <w:sz w:val="28"/>
        <w:szCs w:val="28"/>
      </w:rPr>
      <w:fldChar w:fldCharType="separate"/>
    </w:r>
    <w:r>
      <w:rPr>
        <w:rStyle w:val="5"/>
        <w:rFonts w:ascii="宋体" w:hAnsi="宋体"/>
        <w:sz w:val="28"/>
        <w:szCs w:val="28"/>
      </w:rPr>
      <w:t>2</w:t>
    </w:r>
    <w:r>
      <w:rPr>
        <w:rFonts w:ascii="宋体" w:hAnsi="宋体"/>
        <w:sz w:val="28"/>
        <w:szCs w:val="28"/>
      </w:rPr>
      <w:fldChar w:fldCharType="end"/>
    </w:r>
    <w:r>
      <w:rPr>
        <w:rStyle w:val="5"/>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D43C8A"/>
    <w:multiLevelType w:val="singleLevel"/>
    <w:tmpl w:val="BCD43C8A"/>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DUyYWM2YjNhNzE0OWFkOTQ1NDM2MWQyMmE5NmYifQ=="/>
  </w:docVars>
  <w:rsids>
    <w:rsidRoot w:val="00000000"/>
    <w:rsid w:val="164B1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2023-11-10T00:35:04Z</dcterms:created>
  <dc:creator>Administrator</dc:creator>
  <cp:lastModifiedBy>淡灯</cp:lastModifiedBy>
  <dcterms:modified xsi:type="dcterms:W3CDTF">2023-11-10T00:35:06Z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10575395E3FD4533A11BC46D0C56D6E9_12</vt:lpwstr>
  </property>
</Properties>
</file>