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嵊泗县发展和改革局202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年政府信息公开工作年度报告（文字版）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根据《中华人民共和国政府信息公开条例》的要求，现公布202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年度嵊泗县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发展和改革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局信息公开工作年度报告。本报告中所列数据的统计期限为202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年1月1日至202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年12月31日。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年度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县发改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局积极贯彻《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中华人民共和国政府信息公开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条例》，在县委县政府的领导下，按照政务公开要求，以县政府门户网站为载体，结合发改局工作实际，积极推进法定主动公开内容和重点领域信息公开，全面深入推进政务公开工作。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全年，通过政府门户网站主动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公开各类信息348条，其中动态信息47条、项目审批文件公布219个，政策文件发布34条、重大建设项目公布34条、财务信息4条,信访受理答复10条。信息内容主要包括机关简介、人事信息、财政信息、重点建设项目信息、项目审批信息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全年，共受理依申请公开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件，均在法定期限内予以答复。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严格落实《嵊泗县发展和改革局信息发布审核机制》和《嵊泗县发展和改革局信息安全管理制度》。信息发布工作严格遵循“上网不涉密，涉密不上网”、“谁上网谁负责，谁发布谁负责”的总原则，对照有关规定审定方可提交上网发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定期对网站平台内容进行更新，按照《条例》，认真编制调整、规范完善主动公开基本目录。加强重点领域信息公开，利用县政府集约化网站向社会公开我县重大项目审批信息、招投标信息及竣工信息等，做到项目全流程跟踪，全面推进投资项目在线审批监管平台3.0运行，实现投资项目审批网上全流程办理，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2023年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项目赋码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248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建立健全政府信息公开制度。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调整政务公开工作领导小组，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成立政务舆情应对工作专班，明确政务舆情回应责任。今年“亚运”“十一”无政务舆情事件发生。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存在的主要问题及改进情况</w:t>
      </w:r>
    </w:p>
    <w:p>
      <w:pPr>
        <w:keepNext w:val="0"/>
        <w:keepLines w:val="0"/>
        <w:widowControl/>
        <w:suppressLineNumbers w:val="0"/>
        <w:ind w:firstLine="482" w:firstLineChars="200"/>
        <w:jc w:val="left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(一)存在的主要问题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一是公开意识需进一步增强。“公开是常态，不公开是例外”的理念还需进一步深植。二是公开形式不够丰富，线下宣传、主要负责人解读等形式较少。三是信息公开不全面。在公开的及时性、规范性和准确性上需进一步加强。</w:t>
      </w:r>
    </w:p>
    <w:p>
      <w:pPr>
        <w:keepNext w:val="0"/>
        <w:keepLines w:val="0"/>
        <w:widowControl/>
        <w:suppressLineNumbers w:val="0"/>
        <w:ind w:firstLine="482" w:firstLineChars="200"/>
        <w:jc w:val="left"/>
        <w:rPr>
          <w:rFonts w:hint="eastAsia" w:ascii="楷体" w:hAnsi="楷体" w:eastAsia="楷体" w:cs="楷体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(二)改进措施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一是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丰富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重要政策宣传解读力度。加强和改进政策发布解读回应工作，单位负责人带头宣传解读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二是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做好依申请公开工作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确保依申请公开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接收渠道畅通、回复时限符合要求、答复内容准确规范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三是进一步加强业务培训，根据政府信息公开提出的新要求，提升工作能力和业务水平，保质保量完成政务信息公开工作。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依据《政府信息公开信息处理费管理办法》规定,本年度未收取政府信息处理费，无其他需要报告的事项。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F347A"/>
    <w:multiLevelType w:val="singleLevel"/>
    <w:tmpl w:val="F7FF347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ZjJhY2UzNzQzNmE0MGU5MmIwMjJkZWJiMjBlMzYifQ=="/>
  </w:docVars>
  <w:rsids>
    <w:rsidRoot w:val="00000000"/>
    <w:rsid w:val="3219520D"/>
    <w:rsid w:val="32BECC5A"/>
    <w:rsid w:val="37F7B852"/>
    <w:rsid w:val="3DFF9D5B"/>
    <w:rsid w:val="3ED7E883"/>
    <w:rsid w:val="3FEBBE94"/>
    <w:rsid w:val="48EDCE76"/>
    <w:rsid w:val="59FD04B7"/>
    <w:rsid w:val="693E48C2"/>
    <w:rsid w:val="75AB0ECF"/>
    <w:rsid w:val="799D7E25"/>
    <w:rsid w:val="7F7CD4C0"/>
    <w:rsid w:val="9A3F89F7"/>
    <w:rsid w:val="BFBD16BF"/>
    <w:rsid w:val="BFFFF647"/>
    <w:rsid w:val="DDD7EEC2"/>
    <w:rsid w:val="DF4340CE"/>
    <w:rsid w:val="DFB7EFE3"/>
    <w:rsid w:val="EF599A69"/>
    <w:rsid w:val="EF5FAFE4"/>
    <w:rsid w:val="FEEFBA83"/>
    <w:rsid w:val="FFD69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4143</Words>
  <Characters>4182</Characters>
  <Lines>0</Lines>
  <Paragraphs>0</Paragraphs>
  <TotalTime>52</TotalTime>
  <ScaleCrop>false</ScaleCrop>
  <LinksUpToDate>false</LinksUpToDate>
  <CharactersWithSpaces>4383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2022-12-02T01:14:00Z</dcterms:created>
  <dc:creator>Admin</dc:creator>
  <cp:lastModifiedBy>admin15</cp:lastModifiedBy>
  <dcterms:modified xsi:type="dcterms:W3CDTF">2024-01-25T08:48:51Z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DAE5DA8A0D084348BA27CCD404E2036A</vt:lpwstr>
  </property>
</Properties>
</file>