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r>
        <w:rPr>
          <w:rFonts w:hint="eastAsia" w:ascii="黑体" w:hAnsi="黑体" w:eastAsia="黑体" w:cs="黑体"/>
          <w:spacing w:val="15"/>
          <w:sz w:val="32"/>
          <w:szCs w:val="32"/>
        </w:rPr>
        <w:t>附件1</w:t>
      </w: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before="240" w:line="560" w:lineRule="exact"/>
        <w:ind w:right="470"/>
        <w:jc w:val="right"/>
        <w:rPr>
          <w:rFonts w:ascii="方正小标宋简体" w:hAnsi="方正小标宋简体" w:eastAsia="方正小标宋简体" w:cs="方正小标宋简体"/>
          <w:bCs/>
          <w:spacing w:val="15"/>
          <w:sz w:val="40"/>
          <w:szCs w:val="44"/>
        </w:rPr>
      </w:pPr>
      <w:r>
        <w:rPr>
          <w:rFonts w:hint="eastAsia" w:ascii="方正小标宋简体" w:hAnsi="方正小标宋简体" w:eastAsia="方正小标宋简体" w:cs="方正小标宋简体"/>
          <w:bCs/>
          <w:spacing w:val="15"/>
          <w:sz w:val="40"/>
          <w:szCs w:val="44"/>
        </w:rPr>
        <w:t>嵊泗县</w:t>
      </w:r>
      <w:r>
        <w:rPr>
          <w:rFonts w:hint="eastAsia" w:ascii="方正小标宋简体" w:hAnsi="方正小标宋简体" w:eastAsia="方正小标宋简体" w:cs="方正小标宋简体"/>
          <w:bCs/>
          <w:spacing w:val="15"/>
          <w:sz w:val="40"/>
          <w:szCs w:val="44"/>
          <w:lang w:eastAsia="zh-CN"/>
        </w:rPr>
        <w:t>卫生监督所</w:t>
      </w:r>
      <w:r>
        <w:rPr>
          <w:rFonts w:hint="eastAsia" w:ascii="方正小标宋简体" w:hAnsi="方正小标宋简体" w:eastAsia="方正小标宋简体" w:cs="方正小标宋简体"/>
          <w:bCs/>
          <w:spacing w:val="15"/>
          <w:sz w:val="40"/>
          <w:szCs w:val="44"/>
        </w:rPr>
        <w:t>202</w:t>
      </w:r>
      <w:r>
        <w:rPr>
          <w:rFonts w:hint="eastAsia" w:ascii="方正小标宋简体" w:hAnsi="方正小标宋简体" w:eastAsia="方正小标宋简体" w:cs="方正小标宋简体"/>
          <w:bCs/>
          <w:spacing w:val="15"/>
          <w:sz w:val="40"/>
          <w:szCs w:val="44"/>
          <w:lang w:val="en-US" w:eastAsia="zh-CN"/>
        </w:rPr>
        <w:t>4</w:t>
      </w:r>
      <w:r>
        <w:rPr>
          <w:rFonts w:hint="eastAsia" w:ascii="方正小标宋简体" w:hAnsi="方正小标宋简体" w:eastAsia="方正小标宋简体" w:cs="方正小标宋简体"/>
          <w:bCs/>
          <w:spacing w:val="15"/>
          <w:sz w:val="40"/>
          <w:szCs w:val="44"/>
        </w:rPr>
        <w:t>年单位预算</w:t>
      </w:r>
    </w:p>
    <w:p>
      <w:pPr>
        <w:spacing w:line="560" w:lineRule="exact"/>
        <w:ind w:firstLine="590" w:firstLineChars="196"/>
        <w:rPr>
          <w:rStyle w:val="7"/>
          <w:color w:val="000000"/>
          <w:sz w:val="30"/>
          <w:szCs w:val="30"/>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p>
    <w:p>
      <w:pPr>
        <w:spacing w:line="520" w:lineRule="exact"/>
        <w:ind w:firstLine="627" w:firstLineChars="196"/>
        <w:jc w:val="center"/>
        <w:rPr>
          <w:rStyle w:val="7"/>
          <w:rFonts w:ascii="黑体" w:eastAsia="黑体"/>
          <w:b w:val="0"/>
          <w:color w:val="000000"/>
          <w:sz w:val="32"/>
          <w:szCs w:val="32"/>
        </w:rPr>
      </w:pPr>
      <w:r>
        <w:rPr>
          <w:rStyle w:val="7"/>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rPr>
        <w:t>一、</w:t>
      </w:r>
      <w:r>
        <w:rPr>
          <w:rStyle w:val="7"/>
          <w:rFonts w:hint="eastAsia" w:ascii="黑体" w:eastAsia="黑体"/>
          <w:b w:val="0"/>
          <w:color w:val="000000"/>
          <w:sz w:val="32"/>
          <w:szCs w:val="32"/>
        </w:rPr>
        <w:t>单位概况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嵊泗县卫生监督所</w:t>
      </w:r>
      <w:r>
        <w:rPr>
          <w:rStyle w:val="7"/>
          <w:rFonts w:hint="eastAsia" w:ascii="黑体" w:eastAsia="黑体"/>
          <w:b w:val="0"/>
          <w:color w:val="000000"/>
          <w:sz w:val="32"/>
          <w:szCs w:val="32"/>
        </w:rPr>
        <w:t>单位预算安排情况说明</w:t>
      </w:r>
    </w:p>
    <w:p>
      <w:pPr>
        <w:autoSpaceDE w:val="0"/>
        <w:autoSpaceDN w:val="0"/>
        <w:adjustRightInd w:val="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 xml:space="preserve">   （一）关于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年收入预算情况说明</w:t>
      </w:r>
    </w:p>
    <w:p>
      <w:pPr>
        <w:autoSpaceDE w:val="0"/>
        <w:autoSpaceDN w:val="0"/>
        <w:adjustRightInd w:val="0"/>
        <w:ind w:left="420" w:leftChars="200"/>
        <w:jc w:val="left"/>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rPr>
        <w:t>（三）关于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年支出预算情况说明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年一般公共预算当年拨款情况说明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7"/>
        <w:spacing w:line="520" w:lineRule="exact"/>
        <w:rPr>
          <w:rStyle w:val="7"/>
          <w:rFonts w:ascii="黑体" w:hAnsi="Calibri" w:eastAsia="黑体"/>
          <w:b w:val="0"/>
          <w:color w:val="000000"/>
          <w:kern w:val="2"/>
          <w:sz w:val="32"/>
          <w:szCs w:val="32"/>
        </w:rPr>
      </w:pPr>
      <w:r>
        <w:rPr>
          <w:rStyle w:val="7"/>
          <w:rFonts w:hint="eastAsia" w:ascii="黑体" w:hAnsi="Calibri" w:eastAsia="黑体"/>
          <w:b w:val="0"/>
          <w:color w:val="000000"/>
          <w:kern w:val="2"/>
          <w:sz w:val="32"/>
          <w:szCs w:val="32"/>
        </w:rPr>
        <w:t>三、名词解释</w:t>
      </w:r>
    </w:p>
    <w:p>
      <w:pPr>
        <w:spacing w:line="520" w:lineRule="exact"/>
        <w:rPr>
          <w:rStyle w:val="7"/>
          <w:rFonts w:ascii="黑体" w:eastAsia="黑体"/>
          <w:b w:val="0"/>
          <w:color w:val="000000"/>
          <w:sz w:val="32"/>
          <w:szCs w:val="32"/>
        </w:rPr>
      </w:pPr>
      <w:r>
        <w:rPr>
          <w:rStyle w:val="7"/>
          <w:rFonts w:hint="eastAsia" w:ascii="黑体" w:eastAsia="黑体"/>
          <w:b w:val="0"/>
          <w:color w:val="000000"/>
          <w:sz w:val="32"/>
          <w:szCs w:val="32"/>
        </w:rPr>
        <w:t>四、</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嵊泗县卫生监督所</w:t>
      </w:r>
      <w:r>
        <w:rPr>
          <w:rStyle w:val="7"/>
          <w:rFonts w:hint="eastAsia" w:ascii="黑体" w:eastAsia="黑体"/>
          <w:b w:val="0"/>
          <w:color w:val="000000"/>
          <w:sz w:val="32"/>
          <w:szCs w:val="32"/>
        </w:rPr>
        <w:t>单位部门预算表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单位项目支出预算表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w:t>
      </w:r>
      <w:r>
        <w:rPr>
          <w:rFonts w:hint="eastAsia" w:ascii="楷体_GB2312" w:hAnsi="楷体_GB2312" w:eastAsia="楷体_GB2312" w:cs="楷体_GB2312"/>
          <w:bCs/>
          <w:sz w:val="32"/>
          <w:szCs w:val="32"/>
          <w:lang w:eastAsia="zh-CN"/>
        </w:rPr>
        <w:t>2024</w:t>
      </w:r>
      <w:r>
        <w:rPr>
          <w:rFonts w:hint="eastAsia" w:ascii="楷体_GB2312" w:hAnsi="楷体_GB2312" w:eastAsia="楷体_GB2312" w:cs="楷体_GB2312"/>
          <w:bCs/>
          <w:sz w:val="32"/>
          <w:szCs w:val="32"/>
        </w:rPr>
        <w:t>年</w:t>
      </w:r>
      <w:r>
        <w:rPr>
          <w:rFonts w:hint="eastAsia" w:ascii="楷体_GB2312" w:hAnsi="楷体_GB2312" w:eastAsia="楷体_GB2312" w:cs="楷体_GB2312"/>
          <w:bCs/>
          <w:sz w:val="32"/>
          <w:szCs w:val="32"/>
          <w:lang w:eastAsia="zh-CN"/>
        </w:rPr>
        <w:t>嵊泗县卫生监督所</w:t>
      </w:r>
      <w:r>
        <w:rPr>
          <w:rFonts w:hint="eastAsia" w:ascii="楷体_GB2312" w:hAnsi="楷体_GB2312" w:eastAsia="楷体_GB2312" w:cs="楷体_GB2312"/>
          <w:bCs/>
          <w:sz w:val="32"/>
          <w:szCs w:val="32"/>
        </w:rPr>
        <w:t>部门预算财政拨款重点项目支出预算表</w:t>
      </w:r>
    </w:p>
    <w:p>
      <w:pPr>
        <w:pStyle w:val="2"/>
        <w:rPr>
          <w:rStyle w:val="7"/>
          <w:rFonts w:hint="default" w:ascii="黑体" w:eastAsia="黑体"/>
          <w:b w:val="0"/>
          <w:sz w:val="32"/>
          <w:szCs w:val="32"/>
        </w:rPr>
      </w:pPr>
    </w:p>
    <w:p>
      <w:pPr>
        <w:spacing w:line="52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20" w:lineRule="exact"/>
        <w:ind w:firstLine="627" w:firstLineChars="196"/>
        <w:rPr>
          <w:rFonts w:hint="eastAsia" w:ascii="仿宋_GB2312" w:eastAsia="仿宋_GB2312"/>
          <w:bCs/>
          <w:sz w:val="32"/>
          <w:szCs w:val="32"/>
          <w:lang w:eastAsia="zh-CN"/>
        </w:rPr>
      </w:pPr>
      <w:r>
        <w:rPr>
          <w:rFonts w:hint="eastAsia" w:ascii="仿宋_GB2312" w:eastAsia="仿宋_GB2312"/>
          <w:bCs/>
          <w:sz w:val="32"/>
          <w:szCs w:val="32"/>
        </w:rPr>
        <w:t xml:space="preserve">1. </w:t>
      </w:r>
      <w:r>
        <w:rPr>
          <w:rFonts w:hint="eastAsia" w:ascii="仿宋_GB2312" w:eastAsia="仿宋_GB2312"/>
          <w:bCs/>
          <w:sz w:val="32"/>
          <w:szCs w:val="32"/>
          <w:lang w:eastAsia="zh-CN"/>
        </w:rPr>
        <w:t>统一承担公共卫生、医疗卫生等监督执法工作。负责对医疗机构传染病防控工作的巡查监督工作。</w:t>
      </w:r>
    </w:p>
    <w:p>
      <w:pPr>
        <w:spacing w:line="520" w:lineRule="exact"/>
        <w:ind w:firstLine="627" w:firstLineChars="196"/>
        <w:rPr>
          <w:rFonts w:hint="eastAsia" w:ascii="仿宋_GB2312" w:eastAsia="仿宋_GB2312"/>
          <w:bCs/>
          <w:sz w:val="32"/>
          <w:szCs w:val="32"/>
          <w:lang w:eastAsia="zh-CN"/>
        </w:rPr>
      </w:pPr>
      <w:r>
        <w:rPr>
          <w:rFonts w:hint="eastAsia" w:ascii="仿宋_GB2312" w:eastAsia="仿宋_GB2312"/>
          <w:bCs/>
          <w:sz w:val="32"/>
          <w:szCs w:val="32"/>
        </w:rPr>
        <w:t xml:space="preserve">2. </w:t>
      </w:r>
      <w:r>
        <w:rPr>
          <w:rFonts w:hint="eastAsia" w:ascii="仿宋_GB2312" w:eastAsia="仿宋_GB2312"/>
          <w:bCs/>
          <w:sz w:val="32"/>
          <w:szCs w:val="32"/>
          <w:lang w:eastAsia="zh-CN"/>
        </w:rPr>
        <w:t>完成嵊泗县卫生健康局（嵊泗县疾病预防控制局）交办的其他任务。</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ind w:firstLine="627" w:firstLineChars="196"/>
      </w:pPr>
      <w:r>
        <w:rPr>
          <w:rFonts w:hint="eastAsia" w:ascii="仿宋_GB2312" w:eastAsia="仿宋_GB2312"/>
          <w:bCs/>
          <w:sz w:val="32"/>
          <w:szCs w:val="32"/>
        </w:rPr>
        <w:t>从预算单位构成看，</w:t>
      </w:r>
      <w:r>
        <w:rPr>
          <w:rFonts w:hint="eastAsia" w:ascii="仿宋_GB2312" w:eastAsia="仿宋_GB2312"/>
          <w:bCs/>
          <w:sz w:val="32"/>
          <w:szCs w:val="32"/>
          <w:lang w:eastAsia="zh-CN"/>
        </w:rPr>
        <w:t>嵊泗县卫生监督所</w:t>
      </w:r>
      <w:r>
        <w:rPr>
          <w:rFonts w:hint="eastAsia" w:ascii="仿宋_GB2312" w:eastAsia="仿宋_GB2312"/>
          <w:bCs/>
          <w:sz w:val="32"/>
          <w:szCs w:val="32"/>
        </w:rPr>
        <w:t>单位预算包括：单位本级预算</w:t>
      </w:r>
      <w:r>
        <w:rPr>
          <w:rFonts w:hint="eastAsia" w:ascii="仿宋_GB2312" w:eastAsia="仿宋_GB2312"/>
          <w:bCs/>
          <w:sz w:val="32"/>
          <w:szCs w:val="32"/>
          <w:lang w:eastAsia="zh-CN"/>
        </w:rPr>
        <w:t>。</w:t>
      </w:r>
    </w:p>
    <w:p>
      <w:pPr>
        <w:spacing w:line="520" w:lineRule="exact"/>
        <w:rPr>
          <w:rStyle w:val="7"/>
          <w:rFonts w:hint="eastAsia" w:ascii="黑体" w:eastAsia="黑体"/>
          <w:b w:val="0"/>
          <w:color w:val="000000"/>
          <w:sz w:val="32"/>
          <w:szCs w:val="32"/>
          <w:lang w:eastAsia="zh-CN"/>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eastAsia="zh-CN"/>
        </w:rPr>
        <w:t>2024</w:t>
      </w:r>
      <w:r>
        <w:rPr>
          <w:rStyle w:val="7"/>
          <w:rFonts w:hint="eastAsia" w:ascii="黑体" w:eastAsia="黑体"/>
          <w:b w:val="0"/>
          <w:color w:val="000000"/>
          <w:sz w:val="32"/>
          <w:szCs w:val="32"/>
        </w:rPr>
        <w:t>年</w:t>
      </w:r>
      <w:r>
        <w:rPr>
          <w:rStyle w:val="7"/>
          <w:rFonts w:hint="eastAsia" w:ascii="黑体" w:eastAsia="黑体"/>
          <w:b w:val="0"/>
          <w:color w:val="000000"/>
          <w:sz w:val="32"/>
          <w:szCs w:val="32"/>
          <w:lang w:eastAsia="zh-CN"/>
        </w:rPr>
        <w:t>嵊泗县卫生监督所</w:t>
      </w:r>
      <w:r>
        <w:rPr>
          <w:rStyle w:val="7"/>
          <w:rFonts w:hint="eastAsia" w:ascii="黑体" w:eastAsia="黑体"/>
          <w:b w:val="0"/>
          <w:color w:val="000000"/>
          <w:sz w:val="32"/>
          <w:szCs w:val="32"/>
        </w:rPr>
        <w:t>单位预算安排情况说明</w:t>
      </w:r>
    </w:p>
    <w:p>
      <w:pPr>
        <w:spacing w:line="520" w:lineRule="exact"/>
        <w:rPr>
          <w:rFonts w:ascii="楷体_GB2312" w:hAnsi="楷体_GB2312" w:eastAsia="楷体_GB2312" w:cs="楷体_GB2312"/>
          <w:color w:val="000000"/>
          <w:sz w:val="32"/>
          <w:szCs w:val="32"/>
        </w:rPr>
      </w:pP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w:t>
      </w:r>
      <w:r>
        <w:rPr>
          <w:rStyle w:val="7"/>
          <w:rFonts w:hint="eastAsia" w:ascii="楷体_GB2312" w:hAnsi="楷体_GB2312" w:eastAsia="楷体_GB2312" w:cs="楷体_GB2312"/>
          <w:b/>
          <w:bCs/>
          <w:color w:val="000000"/>
          <w:sz w:val="32"/>
          <w:szCs w:val="32"/>
          <w:lang w:eastAsia="zh-CN"/>
        </w:rPr>
        <w:t>嵊泗县卫生监督所单位</w:t>
      </w:r>
      <w:r>
        <w:rPr>
          <w:rStyle w:val="7"/>
          <w:rFonts w:hint="eastAsia" w:ascii="楷体_GB2312" w:hAnsi="楷体_GB2312" w:eastAsia="楷体_GB2312" w:cs="楷体_GB2312"/>
          <w:b w:val="0"/>
          <w:bCs w:val="0"/>
          <w:color w:val="000000"/>
          <w:sz w:val="32"/>
          <w:szCs w:val="32"/>
          <w:lang w:eastAsia="zh-CN"/>
        </w:rPr>
        <w:t>2024</w:t>
      </w:r>
      <w:r>
        <w:rPr>
          <w:rStyle w:val="7"/>
          <w:rFonts w:hint="eastAsia" w:ascii="楷体_GB2312" w:hAnsi="楷体_GB2312" w:eastAsia="楷体_GB2312" w:cs="楷体_GB2312"/>
          <w:b w:val="0"/>
          <w:bCs w:val="0"/>
          <w:color w:val="000000"/>
          <w:sz w:val="32"/>
          <w:szCs w:val="32"/>
        </w:rPr>
        <w:t>年收支预算情况的总体说明</w:t>
      </w:r>
    </w:p>
    <w:p>
      <w:pPr>
        <w:spacing w:line="520" w:lineRule="exact"/>
        <w:ind w:firstLine="640" w:firstLineChars="200"/>
        <w:rPr>
          <w:rFonts w:ascii="楷体_GB2312" w:hAnsi="楷体_GB2312" w:eastAsia="楷体_GB2312" w:cs="楷体_GB2312"/>
          <w:b/>
          <w:color w:val="000000"/>
          <w:sz w:val="32"/>
          <w:szCs w:val="32"/>
        </w:rPr>
      </w:pPr>
      <w:r>
        <w:rPr>
          <w:rFonts w:hint="eastAsia" w:ascii="仿宋_GB2312" w:eastAsia="仿宋_GB2312"/>
          <w:bCs/>
          <w:color w:val="000000"/>
          <w:sz w:val="32"/>
          <w:szCs w:val="32"/>
        </w:rPr>
        <w:t>按照</w:t>
      </w:r>
      <w:r>
        <w:rPr>
          <w:rFonts w:hint="eastAsia" w:ascii="仿宋_GB2312" w:eastAsia="仿宋_GB2312"/>
          <w:bCs/>
          <w:sz w:val="32"/>
          <w:szCs w:val="32"/>
        </w:rPr>
        <w:t>综合预算的原则，</w:t>
      </w:r>
      <w:r>
        <w:rPr>
          <w:rFonts w:hint="eastAsia" w:ascii="仿宋_GB2312" w:eastAsia="仿宋_GB2312"/>
          <w:bCs/>
          <w:sz w:val="32"/>
          <w:szCs w:val="32"/>
          <w:lang w:eastAsia="zh-CN"/>
        </w:rPr>
        <w:t>嵊泗县卫生监督所</w:t>
      </w:r>
      <w:r>
        <w:rPr>
          <w:rFonts w:hint="eastAsia" w:ascii="仿宋_GB2312" w:eastAsia="仿宋_GB2312"/>
          <w:color w:val="000000"/>
          <w:sz w:val="32"/>
          <w:szCs w:val="32"/>
        </w:rPr>
        <w:t>所有收入和支出均纳入单位预算管理。收入包括：一般公共预算拨款收入、政府性基金预算收入、国有资本经营预算收入、财政专户管理资金收入、事业收入（不含专户资金）、事业单位经营收入、上级补助收入、附属单位上缴收入、其他收入、上年结转结余；支出包括：一般公共服务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其他支出、债务付息支出、债务发行费用支出。</w:t>
      </w:r>
      <w:r>
        <w:rPr>
          <w:rFonts w:hint="eastAsia" w:ascii="仿宋_GB2312" w:eastAsia="仿宋_GB2312"/>
          <w:bCs/>
          <w:sz w:val="32"/>
          <w:szCs w:val="32"/>
          <w:lang w:eastAsia="zh-CN"/>
        </w:rPr>
        <w:t>嵊泗县卫生监督所</w:t>
      </w:r>
      <w:r>
        <w:rPr>
          <w:rFonts w:hint="eastAsia" w:ascii="仿宋_GB2312" w:eastAsia="仿宋_GB2312"/>
          <w:bCs/>
          <w:sz w:val="32"/>
        </w:rPr>
        <w:t>单位</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652.57</w:t>
      </w:r>
      <w:r>
        <w:rPr>
          <w:rFonts w:hint="eastAsia" w:ascii="仿宋_GB2312" w:eastAsia="仿宋_GB2312"/>
          <w:color w:val="000000"/>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w:t>
      </w:r>
      <w:r>
        <w:rPr>
          <w:rStyle w:val="7"/>
          <w:rFonts w:hint="eastAsia" w:ascii="楷体_GB2312" w:hAnsi="楷体_GB2312" w:eastAsia="楷体_GB2312" w:cs="楷体_GB2312"/>
          <w:b/>
          <w:bCs/>
          <w:color w:val="000000"/>
          <w:sz w:val="32"/>
          <w:szCs w:val="32"/>
          <w:lang w:eastAsia="zh-CN"/>
        </w:rPr>
        <w:t>嵊泗县卫生监督所单位</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年收入预算情况说明</w:t>
      </w:r>
    </w:p>
    <w:p>
      <w:pPr>
        <w:spacing w:line="520" w:lineRule="exact"/>
        <w:ind w:firstLine="642"/>
        <w:rPr>
          <w:rFonts w:ascii="仿宋_GB2312" w:eastAsia="仿宋_GB2312"/>
          <w:color w:val="000000"/>
          <w:sz w:val="32"/>
          <w:szCs w:val="32"/>
        </w:rPr>
      </w:pPr>
      <w:r>
        <w:rPr>
          <w:rFonts w:hint="eastAsia" w:ascii="仿宋_GB2312" w:eastAsia="仿宋_GB2312"/>
          <w:bCs/>
          <w:sz w:val="32"/>
          <w:szCs w:val="32"/>
          <w:lang w:eastAsia="zh-CN"/>
        </w:rPr>
        <w:t>嵊泗县卫生监督所</w:t>
      </w:r>
      <w:r>
        <w:rPr>
          <w:rFonts w:hint="eastAsia" w:ascii="仿宋_GB2312" w:eastAsia="仿宋_GB2312"/>
          <w:bCs/>
          <w:sz w:val="32"/>
        </w:rPr>
        <w:t>单位</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年收入预算</w:t>
      </w:r>
      <w:r>
        <w:rPr>
          <w:rFonts w:hint="eastAsia" w:ascii="仿宋_GB2312" w:hAnsi="仿宋_GB2312" w:eastAsia="仿宋_GB2312" w:cs="仿宋_GB2312"/>
          <w:color w:val="000000"/>
          <w:sz w:val="32"/>
          <w:szCs w:val="32"/>
          <w:lang w:val="en-US" w:eastAsia="zh-CN"/>
        </w:rPr>
        <w:t>652.57</w:t>
      </w:r>
      <w:r>
        <w:rPr>
          <w:rFonts w:hint="eastAsia" w:ascii="仿宋_GB2312" w:hAnsi="仿宋_GB2312" w:eastAsia="仿宋_GB2312" w:cs="仿宋_GB2312"/>
          <w:color w:val="000000"/>
          <w:sz w:val="32"/>
          <w:szCs w:val="32"/>
        </w:rPr>
        <w:t>万元，比上年执行数增加</w:t>
      </w:r>
      <w:r>
        <w:rPr>
          <w:rFonts w:hint="eastAsia" w:ascii="仿宋_GB2312" w:hAnsi="仿宋_GB2312" w:eastAsia="仿宋_GB2312" w:cs="仿宋_GB2312"/>
          <w:color w:val="000000"/>
          <w:sz w:val="32"/>
          <w:szCs w:val="32"/>
          <w:lang w:val="en-US" w:eastAsia="zh-CN"/>
        </w:rPr>
        <w:t>14.52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增</w:t>
      </w:r>
      <w:r>
        <w:rPr>
          <w:rFonts w:hint="eastAsia" w:ascii="仿宋_GB2312" w:hAnsi="仿宋_GB2312" w:eastAsia="仿宋_GB2312" w:cs="仿宋_GB2312"/>
          <w:color w:val="000000"/>
          <w:sz w:val="32"/>
          <w:szCs w:val="32"/>
        </w:rPr>
        <w:t>长</w:t>
      </w:r>
      <w:r>
        <w:rPr>
          <w:rFonts w:hint="eastAsia" w:ascii="仿宋_GB2312" w:hAnsi="仿宋_GB2312" w:eastAsia="仿宋_GB2312" w:cs="仿宋_GB2312"/>
          <w:color w:val="000000"/>
          <w:sz w:val="32"/>
          <w:lang w:val="en-US" w:eastAsia="zh-CN"/>
        </w:rPr>
        <w:t>2.3</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上年省拨资金拨款晚执行晚，结余结转至</w:t>
      </w:r>
      <w:r>
        <w:rPr>
          <w:rFonts w:hint="eastAsia" w:ascii="仿宋_GB2312" w:hAnsi="仿宋_GB2312" w:eastAsia="仿宋_GB2312" w:cs="仿宋_GB2312"/>
          <w:color w:val="000000"/>
          <w:sz w:val="32"/>
          <w:szCs w:val="32"/>
          <w:lang w:val="en-US" w:eastAsia="zh-CN"/>
        </w:rPr>
        <w:t>2024年预算收入；其他资金（公益性岗位补贴为主）收入增加。</w:t>
      </w:r>
    </w:p>
    <w:p>
      <w:pPr>
        <w:spacing w:line="52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其中：上年结转</w:t>
      </w:r>
      <w:r>
        <w:rPr>
          <w:rFonts w:hint="eastAsia" w:ascii="仿宋_GB2312" w:eastAsia="仿宋_GB2312"/>
          <w:color w:val="000000"/>
          <w:sz w:val="32"/>
          <w:szCs w:val="32"/>
          <w:lang w:val="en-US" w:eastAsia="zh-CN"/>
        </w:rPr>
        <w:t>14.09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%；一般公共预算拨款收入</w:t>
      </w:r>
      <w:r>
        <w:rPr>
          <w:rFonts w:hint="eastAsia" w:ascii="仿宋_GB2312" w:eastAsia="仿宋_GB2312"/>
          <w:color w:val="000000"/>
          <w:sz w:val="32"/>
          <w:szCs w:val="32"/>
          <w:lang w:val="en-US" w:eastAsia="zh-CN"/>
        </w:rPr>
        <w:t>614.78</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94.2</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23.70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3.6</w:t>
      </w:r>
      <w:r>
        <w:rPr>
          <w:rFonts w:hint="eastAsia" w:ascii="仿宋_GB2312" w:eastAsia="仿宋_GB2312"/>
          <w:color w:val="000000"/>
          <w:sz w:val="32"/>
          <w:szCs w:val="32"/>
        </w:rPr>
        <w:t>%。</w:t>
      </w:r>
    </w:p>
    <w:p>
      <w:pPr>
        <w:spacing w:line="520" w:lineRule="exact"/>
        <w:ind w:firstLine="642"/>
        <w:rPr>
          <w:rFonts w:hint="eastAsia" w:ascii="楷体_GB2312" w:hAnsi="楷体_GB2312" w:eastAsia="楷体_GB2312" w:cs="楷体_GB2312"/>
          <w:bCs/>
          <w:color w:val="000000"/>
          <w:sz w:val="32"/>
          <w:szCs w:val="32"/>
          <w:lang w:eastAsia="zh-CN"/>
        </w:rPr>
      </w:pPr>
      <w:r>
        <w:rPr>
          <w:rFonts w:hint="eastAsia" w:ascii="楷体_GB2312" w:hAnsi="楷体_GB2312" w:eastAsia="楷体_GB2312" w:cs="楷体_GB2312"/>
          <w:bCs/>
          <w:color w:val="000000"/>
          <w:sz w:val="32"/>
          <w:szCs w:val="32"/>
        </w:rPr>
        <w:t>（三）关</w:t>
      </w:r>
      <w:r>
        <w:rPr>
          <w:rFonts w:hint="eastAsia" w:ascii="楷体_GB2312" w:hAnsi="楷体_GB2312" w:eastAsia="楷体_GB2312" w:cs="楷体_GB2312"/>
          <w:b/>
          <w:bCs/>
          <w:color w:val="000000"/>
          <w:sz w:val="32"/>
          <w:szCs w:val="32"/>
        </w:rPr>
        <w:t>于</w:t>
      </w:r>
      <w:r>
        <w:rPr>
          <w:rStyle w:val="7"/>
          <w:rFonts w:hint="eastAsia" w:ascii="楷体_GB2312" w:hAnsi="楷体_GB2312" w:eastAsia="楷体_GB2312" w:cs="楷体_GB2312"/>
          <w:b/>
          <w:bCs/>
          <w:color w:val="000000"/>
          <w:sz w:val="32"/>
          <w:szCs w:val="32"/>
          <w:lang w:eastAsia="zh-CN"/>
        </w:rPr>
        <w:t>嵊泗县卫生监督所单位</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年支出预算情况说明</w:t>
      </w:r>
    </w:p>
    <w:p>
      <w:pPr>
        <w:spacing w:line="520" w:lineRule="exact"/>
        <w:ind w:firstLine="642"/>
        <w:rPr>
          <w:rFonts w:ascii="仿宋_GB2312" w:eastAsia="仿宋_GB2312"/>
          <w:color w:val="000000"/>
          <w:sz w:val="32"/>
          <w:szCs w:val="32"/>
        </w:rPr>
      </w:pPr>
      <w:r>
        <w:rPr>
          <w:rFonts w:hint="eastAsia" w:ascii="仿宋_GB2312" w:eastAsia="仿宋_GB2312"/>
          <w:bCs/>
          <w:sz w:val="32"/>
          <w:szCs w:val="32"/>
          <w:lang w:eastAsia="zh-CN"/>
        </w:rPr>
        <w:t>嵊泗县卫生监督所</w:t>
      </w:r>
      <w:r>
        <w:rPr>
          <w:rFonts w:hint="eastAsia" w:ascii="仿宋_GB2312" w:eastAsia="仿宋_GB2312"/>
          <w:bCs/>
          <w:sz w:val="32"/>
        </w:rPr>
        <w:t>单位</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年支出预算</w:t>
      </w:r>
      <w:r>
        <w:rPr>
          <w:rFonts w:hint="eastAsia" w:ascii="仿宋_GB2312" w:hAnsi="仿宋_GB2312" w:eastAsia="仿宋_GB2312" w:cs="仿宋_GB2312"/>
          <w:color w:val="000000"/>
          <w:sz w:val="32"/>
          <w:szCs w:val="32"/>
          <w:lang w:val="en-US" w:eastAsia="zh-CN"/>
        </w:rPr>
        <w:t>652.57</w:t>
      </w:r>
      <w:r>
        <w:rPr>
          <w:rFonts w:hint="eastAsia" w:ascii="仿宋_GB2312" w:hAnsi="仿宋_GB2312" w:eastAsia="仿宋_GB2312" w:cs="仿宋_GB2312"/>
          <w:color w:val="000000"/>
          <w:sz w:val="32"/>
          <w:szCs w:val="32"/>
        </w:rPr>
        <w:t>万元，比上年执行数增加</w:t>
      </w:r>
      <w:r>
        <w:rPr>
          <w:rFonts w:hint="eastAsia" w:ascii="仿宋_GB2312" w:hAnsi="仿宋_GB2312" w:eastAsia="仿宋_GB2312" w:cs="仿宋_GB2312"/>
          <w:color w:val="000000"/>
          <w:sz w:val="32"/>
          <w:szCs w:val="32"/>
          <w:lang w:val="en-US" w:eastAsia="zh-CN"/>
        </w:rPr>
        <w:t>14.52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增长</w:t>
      </w:r>
      <w:r>
        <w:rPr>
          <w:rFonts w:hint="eastAsia" w:ascii="仿宋_GB2312" w:hAnsi="仿宋_GB2312" w:eastAsia="仿宋_GB2312" w:cs="仿宋_GB2312"/>
          <w:color w:val="000000"/>
          <w:sz w:val="32"/>
          <w:lang w:val="en-US" w:eastAsia="zh-CN"/>
        </w:rPr>
        <w:t>2.3</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上年省拨资金拨款晚执行晚，结余结转至</w:t>
      </w:r>
      <w:r>
        <w:rPr>
          <w:rFonts w:hint="eastAsia" w:ascii="仿宋_GB2312" w:hAnsi="仿宋_GB2312" w:eastAsia="仿宋_GB2312" w:cs="仿宋_GB2312"/>
          <w:color w:val="000000"/>
          <w:sz w:val="32"/>
          <w:szCs w:val="32"/>
          <w:lang w:val="en-US" w:eastAsia="zh-CN"/>
        </w:rPr>
        <w:t>2024年预算收入，其他资金（公益性岗位补贴为主）收入增加，支出增加。</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1.按支出功能分类，包括社会保障和就业支出</w:t>
      </w:r>
      <w:r>
        <w:rPr>
          <w:rFonts w:hint="eastAsia" w:ascii="仿宋_GB2312" w:eastAsia="仿宋_GB2312"/>
          <w:color w:val="000000"/>
          <w:sz w:val="32"/>
          <w:szCs w:val="32"/>
          <w:lang w:val="en-US" w:eastAsia="zh-CN"/>
        </w:rPr>
        <w:t>71.32</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541.54</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39.71</w:t>
      </w:r>
      <w:r>
        <w:rPr>
          <w:rFonts w:hint="eastAsia" w:ascii="仿宋_GB2312" w:eastAsia="仿宋_GB2312"/>
          <w:color w:val="000000"/>
          <w:sz w:val="32"/>
          <w:szCs w:val="32"/>
        </w:rPr>
        <w:t>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524.62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80.4</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54.07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8.3</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73.89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11.3</w:t>
      </w:r>
      <w:r>
        <w:rPr>
          <w:rFonts w:hint="eastAsia" w:ascii="仿宋_GB2312" w:eastAsia="仿宋_GB2312"/>
          <w:color w:val="000000"/>
          <w:sz w:val="32"/>
          <w:szCs w:val="32"/>
        </w:rPr>
        <w:t>%。</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结转下年</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w:t>
      </w:r>
      <w:r>
        <w:rPr>
          <w:rStyle w:val="7"/>
          <w:rFonts w:hint="eastAsia" w:ascii="楷体_GB2312" w:hAnsi="楷体_GB2312" w:eastAsia="楷体_GB2312" w:cs="楷体_GB2312"/>
          <w:b/>
          <w:bCs/>
          <w:color w:val="000000"/>
          <w:sz w:val="32"/>
          <w:szCs w:val="32"/>
          <w:lang w:eastAsia="zh-CN"/>
        </w:rPr>
        <w:t>嵊泗县卫生监督所单位</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bCs/>
          <w:sz w:val="32"/>
          <w:szCs w:val="32"/>
          <w:lang w:eastAsia="zh-CN"/>
        </w:rPr>
        <w:t>嵊泗县卫生监督所</w:t>
      </w:r>
      <w:r>
        <w:rPr>
          <w:rFonts w:hint="eastAsia" w:ascii="仿宋_GB2312" w:eastAsia="仿宋_GB2312"/>
          <w:bCs/>
          <w:sz w:val="32"/>
        </w:rPr>
        <w:t>单位</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年财政拨款收支总预算</w:t>
      </w:r>
      <w:r>
        <w:rPr>
          <w:rFonts w:hint="eastAsia" w:ascii="仿宋_GB2312" w:eastAsia="仿宋_GB2312"/>
          <w:color w:val="000000"/>
          <w:sz w:val="32"/>
          <w:szCs w:val="32"/>
          <w:lang w:val="en-US" w:eastAsia="zh-CN"/>
        </w:rPr>
        <w:t>628.87</w:t>
      </w:r>
      <w:r>
        <w:rPr>
          <w:rFonts w:hint="eastAsia" w:ascii="仿宋_GB2312" w:eastAsia="仿宋_GB2312"/>
          <w:color w:val="000000"/>
          <w:sz w:val="32"/>
          <w:szCs w:val="32"/>
        </w:rPr>
        <w:t>万元。收入包括：一般公共预算</w:t>
      </w:r>
      <w:r>
        <w:rPr>
          <w:rFonts w:hint="eastAsia" w:ascii="仿宋_GB2312" w:eastAsia="仿宋_GB2312"/>
          <w:color w:val="000000"/>
          <w:sz w:val="32"/>
          <w:szCs w:val="32"/>
          <w:lang w:val="en-US" w:eastAsia="zh-CN"/>
        </w:rPr>
        <w:t>628.87</w:t>
      </w:r>
      <w:r>
        <w:rPr>
          <w:rFonts w:hint="eastAsia" w:ascii="仿宋_GB2312" w:eastAsia="仿宋_GB2312"/>
          <w:color w:val="000000"/>
          <w:sz w:val="32"/>
          <w:szCs w:val="32"/>
        </w:rPr>
        <w:t>万元、政府性基金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万元、国有资本经营预算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万元；支出包括：社会保障和就业支出</w:t>
      </w:r>
      <w:r>
        <w:rPr>
          <w:rFonts w:hint="eastAsia" w:ascii="仿宋_GB2312" w:eastAsia="仿宋_GB2312"/>
          <w:color w:val="000000"/>
          <w:sz w:val="32"/>
          <w:szCs w:val="32"/>
          <w:lang w:val="en-US" w:eastAsia="zh-CN"/>
        </w:rPr>
        <w:t>71.32</w:t>
      </w:r>
      <w:r>
        <w:rPr>
          <w:rFonts w:hint="eastAsia" w:ascii="仿宋_GB2312" w:eastAsia="仿宋_GB2312"/>
          <w:color w:val="000000"/>
          <w:sz w:val="32"/>
          <w:szCs w:val="32"/>
        </w:rPr>
        <w:t>万元、卫生健康支出</w:t>
      </w:r>
      <w:r>
        <w:rPr>
          <w:rFonts w:hint="eastAsia" w:ascii="仿宋_GB2312" w:eastAsia="仿宋_GB2312"/>
          <w:color w:val="000000"/>
          <w:sz w:val="32"/>
          <w:szCs w:val="32"/>
          <w:lang w:val="en-US" w:eastAsia="zh-CN"/>
        </w:rPr>
        <w:t>517.84</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39.71</w:t>
      </w:r>
      <w:r>
        <w:rPr>
          <w:rFonts w:hint="eastAsia" w:ascii="仿宋_GB2312" w:eastAsia="仿宋_GB2312"/>
          <w:color w:val="000000"/>
          <w:sz w:val="32"/>
          <w:szCs w:val="32"/>
        </w:rPr>
        <w:t>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w:t>
      </w:r>
      <w:r>
        <w:rPr>
          <w:rStyle w:val="7"/>
          <w:rFonts w:hint="eastAsia" w:ascii="楷体_GB2312" w:hAnsi="楷体_GB2312" w:eastAsia="楷体_GB2312" w:cs="楷体_GB2312"/>
          <w:b/>
          <w:bCs/>
          <w:color w:val="000000"/>
          <w:sz w:val="32"/>
          <w:szCs w:val="32"/>
          <w:lang w:eastAsia="zh-CN"/>
        </w:rPr>
        <w:t>嵊泗县卫生监督所单位</w:t>
      </w:r>
      <w:r>
        <w:rPr>
          <w:rFonts w:hint="eastAsia" w:ascii="楷体_GB2312" w:hAnsi="楷体_GB2312" w:eastAsia="楷体_GB2312" w:cs="楷体_GB2312"/>
          <w:b/>
          <w:bCs/>
          <w:color w:val="000000"/>
          <w:sz w:val="32"/>
          <w:szCs w:val="32"/>
          <w:lang w:eastAsia="zh-CN"/>
        </w:rPr>
        <w:t>2024</w:t>
      </w:r>
      <w:r>
        <w:rPr>
          <w:rFonts w:hint="eastAsia" w:ascii="楷体_GB2312" w:hAnsi="楷体_GB2312" w:eastAsia="楷体_GB2312" w:cs="楷体_GB2312"/>
          <w:bCs/>
          <w:color w:val="000000"/>
          <w:sz w:val="32"/>
          <w:szCs w:val="32"/>
        </w:rPr>
        <w:t>年一般公共预算当年拨款情况说明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20" w:lineRule="exact"/>
        <w:ind w:firstLine="642"/>
        <w:rPr>
          <w:rFonts w:ascii="仿宋_GB2312" w:hAnsi="仿宋_GB2312" w:eastAsia="仿宋_GB2312" w:cs="仿宋_GB2312"/>
          <w:color w:val="000000"/>
          <w:sz w:val="32"/>
          <w:szCs w:val="32"/>
        </w:rPr>
      </w:pPr>
      <w:r>
        <w:rPr>
          <w:rFonts w:hint="eastAsia" w:ascii="仿宋_GB2312" w:eastAsia="仿宋_GB2312"/>
          <w:bCs/>
          <w:sz w:val="32"/>
          <w:szCs w:val="32"/>
          <w:lang w:eastAsia="zh-CN"/>
        </w:rPr>
        <w:t>嵊泗县卫生监督所</w:t>
      </w:r>
      <w:r>
        <w:rPr>
          <w:rFonts w:hint="eastAsia" w:ascii="仿宋_GB2312" w:eastAsia="仿宋_GB2312"/>
          <w:bCs/>
          <w:sz w:val="32"/>
        </w:rPr>
        <w:t>单位</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年一般公共预算当年拨款</w:t>
      </w:r>
      <w:r>
        <w:rPr>
          <w:rFonts w:hint="eastAsia" w:ascii="仿宋_GB2312" w:hAnsi="仿宋_GB2312" w:eastAsia="仿宋_GB2312" w:cs="仿宋_GB2312"/>
          <w:color w:val="000000"/>
          <w:sz w:val="32"/>
          <w:szCs w:val="32"/>
          <w:lang w:val="en-US" w:eastAsia="zh-CN"/>
        </w:rPr>
        <w:t>628.87</w:t>
      </w:r>
      <w:r>
        <w:rPr>
          <w:rFonts w:hint="eastAsia" w:ascii="仿宋_GB2312" w:hAnsi="仿宋_GB2312" w:eastAsia="仿宋_GB2312" w:cs="仿宋_GB2312"/>
          <w:color w:val="000000"/>
          <w:sz w:val="32"/>
          <w:szCs w:val="32"/>
        </w:rPr>
        <w:t>万元，比上年执行数增加</w:t>
      </w:r>
      <w:r>
        <w:rPr>
          <w:rFonts w:hint="eastAsia" w:ascii="仿宋_GB2312" w:hAnsi="仿宋_GB2312" w:eastAsia="仿宋_GB2312" w:cs="仿宋_GB2312"/>
          <w:color w:val="000000"/>
          <w:sz w:val="32"/>
          <w:szCs w:val="32"/>
          <w:lang w:val="en-US" w:eastAsia="zh-CN"/>
        </w:rPr>
        <w:t>9.06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rPr>
        <w:t>增长</w:t>
      </w:r>
      <w:r>
        <w:rPr>
          <w:rFonts w:hint="eastAsia" w:ascii="仿宋_GB2312" w:hAnsi="仿宋_GB2312" w:eastAsia="仿宋_GB2312" w:cs="仿宋_GB2312"/>
          <w:color w:val="000000"/>
          <w:sz w:val="32"/>
          <w:lang w:val="en-US" w:eastAsia="zh-CN"/>
        </w:rPr>
        <w:t>1.5</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szCs w:val="32"/>
        </w:rPr>
        <w:t>主要是</w:t>
      </w:r>
      <w:r>
        <w:rPr>
          <w:rFonts w:hint="eastAsia" w:ascii="仿宋_GB2312" w:hAnsi="仿宋_GB2312" w:eastAsia="仿宋_GB2312" w:cs="仿宋_GB2312"/>
          <w:color w:val="000000"/>
          <w:sz w:val="32"/>
          <w:szCs w:val="32"/>
          <w:lang w:eastAsia="zh-CN"/>
        </w:rPr>
        <w:t>上年省拨资金拨款晚执行晚，结余结转至</w:t>
      </w:r>
      <w:r>
        <w:rPr>
          <w:rFonts w:hint="eastAsia" w:ascii="仿宋_GB2312" w:hAnsi="仿宋_GB2312" w:eastAsia="仿宋_GB2312" w:cs="仿宋_GB2312"/>
          <w:color w:val="000000"/>
          <w:sz w:val="32"/>
          <w:szCs w:val="32"/>
          <w:lang w:val="en-US" w:eastAsia="zh-CN"/>
        </w:rPr>
        <w:t>2024年预算收入</w:t>
      </w:r>
      <w:r>
        <w:rPr>
          <w:rFonts w:hint="eastAsia" w:ascii="仿宋_GB2312" w:hAnsi="仿宋_GB2312" w:eastAsia="仿宋_GB2312" w:cs="仿宋_GB2312"/>
          <w:color w:val="000000"/>
          <w:sz w:val="32"/>
          <w:szCs w:val="32"/>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社会保障和就业（类）支出</w:t>
      </w:r>
      <w:r>
        <w:rPr>
          <w:rFonts w:hint="eastAsia" w:ascii="仿宋_GB2312" w:hAnsi="仿宋_GB2312" w:eastAsia="仿宋_GB2312" w:cs="仿宋_GB2312"/>
          <w:color w:val="000000"/>
          <w:sz w:val="32"/>
          <w:szCs w:val="32"/>
          <w:lang w:val="en-US" w:eastAsia="zh-CN"/>
        </w:rPr>
        <w:t>71.32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11.3</w:t>
      </w:r>
      <w:r>
        <w:rPr>
          <w:rFonts w:hint="eastAsia" w:ascii="仿宋_GB2312" w:hAnsi="仿宋_GB2312" w:eastAsia="仿宋_GB2312" w:cs="仿宋_GB2312"/>
          <w:color w:val="000000"/>
          <w:sz w:val="32"/>
          <w:szCs w:val="32"/>
        </w:rPr>
        <w:t>%；卫生健康（类）支出</w:t>
      </w:r>
      <w:r>
        <w:rPr>
          <w:rFonts w:hint="eastAsia" w:ascii="仿宋_GB2312" w:hAnsi="仿宋_GB2312" w:eastAsia="仿宋_GB2312" w:cs="仿宋_GB2312"/>
          <w:color w:val="000000"/>
          <w:sz w:val="32"/>
          <w:szCs w:val="32"/>
          <w:lang w:val="en-US" w:eastAsia="zh-CN"/>
        </w:rPr>
        <w:t>517.84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82.3</w:t>
      </w:r>
      <w:r>
        <w:rPr>
          <w:rFonts w:hint="eastAsia" w:ascii="仿宋_GB2312" w:hAnsi="仿宋_GB2312" w:eastAsia="仿宋_GB2312" w:cs="仿宋_GB2312"/>
          <w:color w:val="000000"/>
          <w:sz w:val="32"/>
          <w:szCs w:val="32"/>
        </w:rPr>
        <w:t>%；住房保障（类）支出</w:t>
      </w:r>
      <w:r>
        <w:rPr>
          <w:rFonts w:hint="eastAsia" w:ascii="仿宋_GB2312" w:hAnsi="仿宋_GB2312" w:eastAsia="仿宋_GB2312" w:cs="仿宋_GB2312"/>
          <w:color w:val="000000"/>
          <w:sz w:val="32"/>
          <w:szCs w:val="32"/>
          <w:lang w:val="en-US" w:eastAsia="zh-CN"/>
        </w:rPr>
        <w:t>39.71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6.3</w:t>
      </w:r>
      <w:r>
        <w:rPr>
          <w:rFonts w:hint="eastAsia" w:ascii="仿宋_GB2312" w:hAnsi="仿宋_GB2312" w:eastAsia="仿宋_GB2312" w:cs="仿宋_GB2312"/>
          <w:color w:val="000000"/>
          <w:sz w:val="32"/>
          <w:szCs w:val="32"/>
        </w:rPr>
        <w:t>%。</w:t>
      </w:r>
    </w:p>
    <w:p>
      <w:pPr>
        <w:spacing w:line="52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3.一般公共预算当年拨款具体使用情况。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rPr>
        <w:t>（1）卫生健康支出（类）公共卫生（款）卫生监督机构（项）</w:t>
      </w:r>
      <w:r>
        <w:rPr>
          <w:rFonts w:hint="eastAsia" w:ascii="仿宋_GB2312" w:hAnsi="仿宋_GB2312" w:eastAsia="仿宋_GB2312" w:cs="仿宋_GB2312"/>
          <w:color w:val="000000"/>
          <w:sz w:val="32"/>
          <w:szCs w:val="32"/>
          <w:u w:val="none"/>
          <w:lang w:val="en-US" w:eastAsia="zh-CN"/>
        </w:rPr>
        <w:t>489.42</w:t>
      </w:r>
      <w:r>
        <w:rPr>
          <w:rFonts w:hint="eastAsia" w:ascii="仿宋_GB2312" w:hAnsi="仿宋_GB2312" w:eastAsia="仿宋_GB2312" w:cs="仿宋_GB2312"/>
          <w:color w:val="000000"/>
          <w:sz w:val="32"/>
          <w:szCs w:val="32"/>
          <w:u w:val="none"/>
        </w:rPr>
        <w:t>万元，主要用于</w:t>
      </w:r>
      <w:r>
        <w:rPr>
          <w:rFonts w:hint="eastAsia" w:ascii="仿宋_GB2312" w:hAnsi="仿宋_GB2312" w:eastAsia="仿宋_GB2312" w:cs="仿宋_GB2312"/>
          <w:kern w:val="2"/>
          <w:sz w:val="32"/>
          <w:szCs w:val="32"/>
          <w:u w:val="none"/>
        </w:rPr>
        <w:t>卫生监督机构</w:t>
      </w:r>
      <w:r>
        <w:rPr>
          <w:rFonts w:hint="eastAsia" w:ascii="仿宋_GB2312" w:hAnsi="仿宋_GB2312" w:eastAsia="仿宋_GB2312" w:cs="仿宋_GB2312"/>
          <w:kern w:val="2"/>
          <w:sz w:val="32"/>
          <w:szCs w:val="32"/>
          <w:u w:val="none"/>
          <w:lang w:eastAsia="zh-CN"/>
        </w:rPr>
        <w:t>的</w:t>
      </w:r>
      <w:r>
        <w:rPr>
          <w:rFonts w:hint="eastAsia" w:ascii="仿宋_GB2312" w:hAnsi="仿宋_GB2312" w:eastAsia="仿宋_GB2312" w:cs="仿宋_GB2312"/>
          <w:kern w:val="2"/>
          <w:sz w:val="32"/>
          <w:szCs w:val="32"/>
          <w:u w:val="none"/>
        </w:rPr>
        <w:t>支出</w:t>
      </w:r>
      <w:r>
        <w:rPr>
          <w:rFonts w:hint="eastAsia" w:ascii="仿宋_GB2312" w:hAnsi="仿宋_GB2312" w:eastAsia="仿宋_GB2312" w:cs="仿宋_GB2312"/>
          <w:color w:val="000000"/>
          <w:sz w:val="32"/>
          <w:szCs w:val="32"/>
          <w:u w:val="none"/>
        </w:rPr>
        <w:t>。</w:t>
      </w:r>
    </w:p>
    <w:p>
      <w:pPr>
        <w:keepNext w:val="0"/>
        <w:keepLines w:val="0"/>
        <w:pageBreakBefore w:val="0"/>
        <w:widowControl w:val="0"/>
        <w:numPr>
          <w:ilvl w:val="0"/>
          <w:numId w:val="0"/>
        </w:numPr>
        <w:kinsoku/>
        <w:wordWrap/>
        <w:overflowPunct/>
        <w:topLinePunct w:val="0"/>
        <w:bidi w:val="0"/>
        <w:snapToGrid/>
        <w:spacing w:line="520" w:lineRule="exact"/>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sz w:val="32"/>
          <w:szCs w:val="32"/>
          <w:u w:val="none"/>
          <w:lang w:eastAsia="zh-CN"/>
        </w:rPr>
        <w:t>卫生健康支出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行政事业单医疗</w:t>
      </w:r>
      <w:r>
        <w:rPr>
          <w:rFonts w:hint="eastAsia" w:ascii="仿宋_GB2312" w:hAnsi="仿宋_GB2312" w:eastAsia="仿宋_GB2312" w:cs="仿宋_GB2312"/>
          <w:sz w:val="32"/>
          <w:szCs w:val="32"/>
          <w:u w:val="none"/>
        </w:rPr>
        <w:t>（款）</w:t>
      </w:r>
      <w:r>
        <w:rPr>
          <w:rFonts w:hint="eastAsia" w:ascii="仿宋_GB2312" w:hAnsi="仿宋_GB2312" w:eastAsia="仿宋_GB2312" w:cs="仿宋_GB2312"/>
          <w:sz w:val="32"/>
          <w:szCs w:val="32"/>
          <w:u w:val="none"/>
          <w:lang w:eastAsia="zh-CN"/>
        </w:rPr>
        <w:t>行政</w:t>
      </w:r>
    </w:p>
    <w:p>
      <w:pPr>
        <w:keepNext w:val="0"/>
        <w:keepLines w:val="0"/>
        <w:pageBreakBefore w:val="0"/>
        <w:widowControl w:val="0"/>
        <w:numPr>
          <w:ilvl w:val="0"/>
          <w:numId w:val="0"/>
        </w:numPr>
        <w:kinsoku/>
        <w:wordWrap/>
        <w:overflowPunct/>
        <w:topLinePunct w:val="0"/>
        <w:bidi w:val="0"/>
        <w:snapToGrid/>
        <w:spacing w:line="520"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单医疗</w:t>
      </w:r>
      <w:r>
        <w:rPr>
          <w:rFonts w:hint="eastAsia" w:ascii="仿宋_GB2312" w:hAnsi="仿宋_GB2312" w:eastAsia="仿宋_GB2312" w:cs="仿宋_GB2312"/>
          <w:sz w:val="32"/>
          <w:szCs w:val="32"/>
          <w:u w:val="none"/>
        </w:rPr>
        <w:t>（项）</w:t>
      </w:r>
      <w:r>
        <w:rPr>
          <w:rFonts w:hint="eastAsia" w:ascii="仿宋_GB2312" w:hAnsi="仿宋_GB2312" w:eastAsia="仿宋_GB2312" w:cs="仿宋_GB2312"/>
          <w:sz w:val="32"/>
          <w:szCs w:val="32"/>
          <w:u w:val="none"/>
          <w:lang w:val="en-US" w:eastAsia="zh-CN"/>
        </w:rPr>
        <w:t>13.88</w:t>
      </w:r>
      <w:r>
        <w:rPr>
          <w:rFonts w:hint="eastAsia" w:ascii="仿宋_GB2312" w:hAnsi="仿宋_GB2312" w:eastAsia="仿宋_GB2312" w:cs="仿宋_GB2312"/>
          <w:color w:val="000000"/>
          <w:sz w:val="32"/>
          <w:szCs w:val="32"/>
          <w:u w:val="none"/>
        </w:rPr>
        <w:t>万元，主要用于</w:t>
      </w:r>
      <w:r>
        <w:rPr>
          <w:rFonts w:hint="eastAsia" w:ascii="仿宋_GB2312" w:hAnsi="仿宋_GB2312" w:eastAsia="仿宋_GB2312" w:cs="仿宋_GB2312"/>
          <w:sz w:val="32"/>
          <w:szCs w:val="32"/>
          <w:u w:val="none"/>
          <w:lang w:eastAsia="zh-CN"/>
        </w:rPr>
        <w:t>实行公务员管理的事业单位</w:t>
      </w:r>
      <w:r>
        <w:rPr>
          <w:rFonts w:hint="eastAsia" w:ascii="仿宋_GB2312" w:hAnsi="仿宋_GB2312" w:eastAsia="仿宋_GB2312" w:cs="仿宋_GB2312"/>
          <w:sz w:val="32"/>
          <w:szCs w:val="32"/>
          <w:u w:val="none"/>
          <w:lang w:val="en-US" w:eastAsia="zh-CN"/>
        </w:rPr>
        <w:t>基本医疗保险缴费经费的支出</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bidi w:val="0"/>
        <w:snapToGrid/>
        <w:spacing w:line="52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u w:val="none"/>
        </w:rPr>
        <w:t>（3）</w:t>
      </w:r>
      <w:r>
        <w:rPr>
          <w:rFonts w:hint="eastAsia" w:ascii="仿宋_GB2312" w:hAnsi="仿宋_GB2312" w:eastAsia="仿宋_GB2312" w:cs="仿宋_GB2312"/>
          <w:sz w:val="32"/>
          <w:szCs w:val="32"/>
          <w:u w:val="none"/>
          <w:lang w:eastAsia="zh-CN"/>
        </w:rPr>
        <w:t>卫生健康支出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行政事业单医疗</w:t>
      </w:r>
      <w:r>
        <w:rPr>
          <w:rFonts w:hint="eastAsia" w:ascii="仿宋_GB2312" w:hAnsi="仿宋_GB2312" w:eastAsia="仿宋_GB2312" w:cs="仿宋_GB2312"/>
          <w:sz w:val="32"/>
          <w:szCs w:val="32"/>
          <w:u w:val="none"/>
        </w:rPr>
        <w:t>（款）</w:t>
      </w:r>
      <w:r>
        <w:rPr>
          <w:rFonts w:hint="eastAsia" w:ascii="仿宋_GB2312" w:hAnsi="仿宋_GB2312" w:eastAsia="仿宋_GB2312" w:cs="仿宋_GB2312"/>
          <w:sz w:val="32"/>
          <w:szCs w:val="32"/>
          <w:u w:val="none"/>
          <w:lang w:eastAsia="zh-CN"/>
        </w:rPr>
        <w:t>公务员医疗补助</w:t>
      </w:r>
      <w:r>
        <w:rPr>
          <w:rFonts w:hint="eastAsia" w:ascii="仿宋_GB2312" w:hAnsi="仿宋_GB2312" w:eastAsia="仿宋_GB2312" w:cs="仿宋_GB2312"/>
          <w:sz w:val="32"/>
          <w:szCs w:val="32"/>
          <w:u w:val="none"/>
        </w:rPr>
        <w:t>（项）</w:t>
      </w:r>
      <w:r>
        <w:rPr>
          <w:rFonts w:hint="eastAsia" w:ascii="仿宋_GB2312" w:hAnsi="仿宋_GB2312" w:eastAsia="仿宋_GB2312" w:cs="仿宋_GB2312"/>
          <w:sz w:val="32"/>
          <w:szCs w:val="32"/>
          <w:u w:val="none"/>
          <w:lang w:val="en-US" w:eastAsia="zh-CN"/>
        </w:rPr>
        <w:t>14.54</w:t>
      </w:r>
      <w:r>
        <w:rPr>
          <w:rFonts w:hint="eastAsia" w:ascii="仿宋_GB2312" w:hAnsi="仿宋_GB2312" w:eastAsia="仿宋_GB2312" w:cs="仿宋_GB2312"/>
          <w:color w:val="000000"/>
          <w:sz w:val="32"/>
          <w:szCs w:val="32"/>
          <w:u w:val="none"/>
        </w:rPr>
        <w:t>万元</w:t>
      </w:r>
      <w:r>
        <w:rPr>
          <w:rFonts w:hint="eastAsia" w:ascii="仿宋_GB2312" w:hAnsi="仿宋_GB2312" w:eastAsia="仿宋_GB2312" w:cs="仿宋_GB2312"/>
          <w:color w:val="000000"/>
          <w:sz w:val="32"/>
          <w:szCs w:val="32"/>
          <w:u w:val="none"/>
          <w:lang w:eastAsia="zh-CN"/>
        </w:rPr>
        <w:t>，主要用于</w:t>
      </w:r>
      <w:r>
        <w:rPr>
          <w:rFonts w:hint="eastAsia" w:ascii="仿宋_GB2312" w:hAnsi="仿宋_GB2312" w:eastAsia="仿宋_GB2312" w:cs="仿宋_GB2312"/>
          <w:sz w:val="32"/>
          <w:szCs w:val="32"/>
          <w:u w:val="none"/>
          <w:lang w:eastAsia="zh-CN"/>
        </w:rPr>
        <w:t>公务员医疗补助经费的</w:t>
      </w:r>
      <w:r>
        <w:rPr>
          <w:rFonts w:hint="eastAsia" w:ascii="仿宋_GB2312" w:hAnsi="仿宋_GB2312" w:eastAsia="仿宋_GB2312" w:cs="仿宋_GB2312"/>
          <w:sz w:val="32"/>
          <w:szCs w:val="32"/>
          <w:u w:val="none"/>
          <w:lang w:val="en-US" w:eastAsia="zh-CN"/>
        </w:rPr>
        <w:t>支出。</w:t>
      </w:r>
    </w:p>
    <w:p>
      <w:pPr>
        <w:pStyle w:val="2"/>
        <w:keepNext w:val="0"/>
        <w:keepLines w:val="0"/>
        <w:pageBreakBefore w:val="0"/>
        <w:widowControl w:val="0"/>
        <w:kinsoku/>
        <w:wordWrap/>
        <w:overflowPunct/>
        <w:topLinePunct w:val="0"/>
        <w:bidi w:val="0"/>
        <w:snapToGrid/>
        <w:spacing w:line="52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sz w:val="32"/>
          <w:szCs w:val="32"/>
          <w:u w:val="none"/>
          <w:lang w:eastAsia="zh-CN"/>
        </w:rPr>
        <w:t>住房保障支出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住房改革支出</w:t>
      </w:r>
      <w:r>
        <w:rPr>
          <w:rFonts w:hint="eastAsia" w:ascii="仿宋_GB2312" w:hAnsi="仿宋_GB2312" w:eastAsia="仿宋_GB2312" w:cs="仿宋_GB2312"/>
          <w:sz w:val="32"/>
          <w:szCs w:val="32"/>
          <w:u w:val="none"/>
        </w:rPr>
        <w:t>（款）</w:t>
      </w:r>
      <w:r>
        <w:rPr>
          <w:rFonts w:hint="eastAsia" w:ascii="仿宋_GB2312" w:hAnsi="仿宋_GB2312" w:eastAsia="仿宋_GB2312" w:cs="仿宋_GB2312"/>
          <w:sz w:val="32"/>
          <w:szCs w:val="32"/>
          <w:u w:val="none"/>
          <w:lang w:eastAsia="zh-CN"/>
        </w:rPr>
        <w:t>住房公积金</w:t>
      </w:r>
      <w:r>
        <w:rPr>
          <w:rFonts w:hint="eastAsia" w:ascii="仿宋_GB2312" w:hAnsi="仿宋_GB2312" w:eastAsia="仿宋_GB2312" w:cs="仿宋_GB2312"/>
          <w:sz w:val="32"/>
          <w:szCs w:val="32"/>
          <w:u w:val="none"/>
        </w:rPr>
        <w:t>（项）</w:t>
      </w:r>
      <w:r>
        <w:rPr>
          <w:rFonts w:hint="eastAsia" w:ascii="仿宋_GB2312" w:hAnsi="仿宋_GB2312" w:eastAsia="仿宋_GB2312" w:cs="仿宋_GB2312"/>
          <w:sz w:val="32"/>
          <w:szCs w:val="32"/>
          <w:u w:val="none"/>
          <w:lang w:val="en-US" w:eastAsia="zh-CN"/>
        </w:rPr>
        <w:t>39.71</w:t>
      </w:r>
      <w:r>
        <w:rPr>
          <w:rFonts w:hint="eastAsia" w:ascii="仿宋_GB2312" w:hAnsi="仿宋_GB2312" w:eastAsia="仿宋_GB2312" w:cs="仿宋_GB2312"/>
          <w:color w:val="000000"/>
          <w:sz w:val="32"/>
          <w:szCs w:val="32"/>
          <w:u w:val="none"/>
        </w:rPr>
        <w:t>万元</w:t>
      </w:r>
      <w:r>
        <w:rPr>
          <w:rFonts w:hint="eastAsia" w:ascii="仿宋_GB2312" w:hAnsi="仿宋_GB2312" w:eastAsia="仿宋_GB2312" w:cs="仿宋_GB2312"/>
          <w:color w:val="000000"/>
          <w:sz w:val="32"/>
          <w:szCs w:val="32"/>
          <w:u w:val="none"/>
          <w:lang w:eastAsia="zh-CN"/>
        </w:rPr>
        <w:t>，主要用于</w:t>
      </w:r>
      <w:r>
        <w:rPr>
          <w:rFonts w:hint="eastAsia" w:ascii="仿宋_GB2312" w:hAnsi="仿宋_GB2312" w:eastAsia="仿宋_GB2312" w:cs="仿宋_GB2312"/>
          <w:sz w:val="32"/>
          <w:szCs w:val="32"/>
          <w:u w:val="none"/>
          <w:shd w:val="clear" w:color="auto" w:fill="FFFFFF"/>
        </w:rPr>
        <w:t>职工缴纳的住房公积金</w:t>
      </w:r>
      <w:r>
        <w:rPr>
          <w:rFonts w:hint="eastAsia" w:ascii="仿宋_GB2312" w:hAnsi="仿宋_GB2312" w:eastAsia="仿宋_GB2312" w:cs="仿宋_GB2312"/>
          <w:sz w:val="32"/>
          <w:szCs w:val="32"/>
          <w:u w:val="none"/>
          <w:shd w:val="clear" w:color="auto" w:fill="FFFFFF"/>
          <w:lang w:eastAsia="zh-CN"/>
        </w:rPr>
        <w:t>支出。</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w:t>
      </w:r>
      <w:r>
        <w:rPr>
          <w:rStyle w:val="7"/>
          <w:rFonts w:hint="eastAsia" w:ascii="楷体_GB2312" w:hAnsi="楷体_GB2312" w:eastAsia="楷体_GB2312" w:cs="楷体_GB2312"/>
          <w:b/>
          <w:bCs/>
          <w:color w:val="000000"/>
          <w:sz w:val="32"/>
          <w:szCs w:val="32"/>
          <w:lang w:eastAsia="zh-CN"/>
        </w:rPr>
        <w:t>嵊泗县卫生监督所单位</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bCs/>
          <w:sz w:val="32"/>
          <w:szCs w:val="32"/>
          <w:lang w:eastAsia="zh-CN"/>
        </w:rPr>
        <w:t>嵊泗县卫生监督所</w:t>
      </w:r>
      <w:r>
        <w:rPr>
          <w:rFonts w:hint="eastAsia" w:ascii="仿宋_GB2312" w:eastAsia="仿宋_GB2312"/>
          <w:bCs/>
          <w:sz w:val="32"/>
        </w:rPr>
        <w:t>单位</w:t>
      </w:r>
      <w:r>
        <w:rPr>
          <w:rFonts w:hint="eastAsia" w:ascii="仿宋_GB2312" w:eastAsia="仿宋_GB2312"/>
          <w:color w:val="000000"/>
          <w:sz w:val="32"/>
          <w:szCs w:val="32"/>
          <w:lang w:eastAsia="zh-CN"/>
        </w:rPr>
        <w:t>2024</w:t>
      </w:r>
      <w:r>
        <w:rPr>
          <w:rFonts w:hint="eastAsia" w:ascii="仿宋_GB2312" w:eastAsia="仿宋_GB2312"/>
          <w:color w:val="000000"/>
          <w:sz w:val="32"/>
          <w:szCs w:val="32"/>
        </w:rPr>
        <w:t>年一般公共预算基本支出</w:t>
      </w:r>
      <w:r>
        <w:rPr>
          <w:rFonts w:hint="eastAsia" w:ascii="仿宋_GB2312" w:eastAsia="仿宋_GB2312"/>
          <w:color w:val="000000"/>
          <w:sz w:val="32"/>
          <w:szCs w:val="32"/>
          <w:lang w:val="en-US" w:eastAsia="zh-CN"/>
        </w:rPr>
        <w:t>556.58</w:t>
      </w:r>
      <w:r>
        <w:rPr>
          <w:rFonts w:hint="eastAsia" w:ascii="仿宋_GB2312" w:eastAsia="仿宋_GB2312"/>
          <w:color w:val="000000"/>
          <w:sz w:val="32"/>
          <w:szCs w:val="32"/>
        </w:rPr>
        <w:t>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502.52</w:t>
      </w:r>
      <w:r>
        <w:rPr>
          <w:rFonts w:hint="eastAsia" w:ascii="仿宋_GB2312" w:eastAsia="仿宋_GB2312"/>
          <w:color w:val="000000"/>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54.07</w:t>
      </w:r>
      <w:r>
        <w:rPr>
          <w:rFonts w:hint="eastAsia" w:ascii="仿宋_GB2312" w:eastAsia="仿宋_GB2312"/>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w:t>
      </w:r>
      <w:r>
        <w:rPr>
          <w:rStyle w:val="7"/>
          <w:rFonts w:hint="eastAsia" w:ascii="楷体_GB2312" w:hAnsi="楷体_GB2312" w:eastAsia="楷体_GB2312" w:cs="楷体_GB2312"/>
          <w:b/>
          <w:bCs/>
          <w:color w:val="000000"/>
          <w:sz w:val="32"/>
          <w:szCs w:val="32"/>
          <w:lang w:eastAsia="zh-CN"/>
        </w:rPr>
        <w:t>嵊泗县卫生监督所单位</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年政府性基金预算支出情况说明</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嵊泗县卫生监督所</w:t>
      </w:r>
      <w:r>
        <w:rPr>
          <w:rFonts w:hint="eastAsia" w:ascii="仿宋_GB2312" w:eastAsia="仿宋_GB2312"/>
          <w:bCs/>
          <w:sz w:val="32"/>
        </w:rPr>
        <w:t>单位</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年没有使用政府性基金预算拨款安排的支出。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（八）国有资本经营预算</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嵊泗县卫生监督所</w:t>
      </w:r>
      <w:r>
        <w:rPr>
          <w:rFonts w:hint="eastAsia" w:ascii="仿宋_GB2312" w:eastAsia="仿宋_GB2312"/>
          <w:bCs/>
          <w:sz w:val="32"/>
        </w:rPr>
        <w:t>单位</w:t>
      </w:r>
      <w:r>
        <w:rPr>
          <w:rFonts w:hint="eastAsia" w:ascii="仿宋_GB2312" w:hAnsi="仿宋_GB2312" w:eastAsia="仿宋_GB2312" w:cs="仿宋_GB2312"/>
          <w:color w:val="000000"/>
          <w:sz w:val="32"/>
          <w:szCs w:val="32"/>
          <w:lang w:eastAsia="zh-CN"/>
        </w:rPr>
        <w:t>2024</w:t>
      </w:r>
      <w:r>
        <w:rPr>
          <w:rFonts w:hint="eastAsia" w:ascii="仿宋_GB2312" w:hAnsi="仿宋_GB2312" w:eastAsia="仿宋_GB2312" w:cs="仿宋_GB2312"/>
          <w:color w:val="000000"/>
          <w:sz w:val="32"/>
          <w:szCs w:val="32"/>
        </w:rPr>
        <w:t>年没有使用国有资本经营预算拨款安排的支出。</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w:t>
      </w:r>
      <w:r>
        <w:rPr>
          <w:rFonts w:hint="eastAsia" w:ascii="楷体_GB2312" w:hAnsi="楷体_GB2312" w:eastAsia="楷体_GB2312" w:cs="楷体_GB2312"/>
          <w:b/>
          <w:bCs w:val="0"/>
          <w:color w:val="000000"/>
          <w:sz w:val="32"/>
          <w:szCs w:val="32"/>
          <w:lang w:eastAsia="zh-CN"/>
        </w:rPr>
        <w:t>嵊泗县卫生监督所单位</w:t>
      </w:r>
      <w:r>
        <w:rPr>
          <w:rFonts w:hint="eastAsia" w:ascii="楷体_GB2312" w:hAnsi="楷体_GB2312" w:eastAsia="楷体_GB2312" w:cs="楷体_GB2312"/>
          <w:bCs/>
          <w:color w:val="000000"/>
          <w:sz w:val="32"/>
          <w:szCs w:val="32"/>
          <w:lang w:eastAsia="zh-CN"/>
        </w:rPr>
        <w:t>2024</w:t>
      </w:r>
      <w:r>
        <w:rPr>
          <w:rFonts w:hint="eastAsia" w:ascii="楷体_GB2312" w:hAnsi="楷体_GB2312" w:eastAsia="楷体_GB2312" w:cs="楷体_GB2312"/>
          <w:bCs/>
          <w:color w:val="000000"/>
          <w:sz w:val="32"/>
          <w:szCs w:val="32"/>
        </w:rPr>
        <w:t>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cs="仿宋_GB2312"/>
          <w:color w:val="000000"/>
          <w:sz w:val="32"/>
          <w:szCs w:val="32"/>
          <w:lang w:eastAsia="zh-CN"/>
        </w:rPr>
        <w:t>嵊泗县卫生监督所</w:t>
      </w:r>
      <w:r>
        <w:rPr>
          <w:rFonts w:hint="eastAsia" w:ascii="仿宋_GB2312" w:eastAsia="仿宋_GB2312"/>
          <w:bCs/>
          <w:sz w:val="32"/>
        </w:rPr>
        <w:t>单位</w:t>
      </w:r>
      <w:r>
        <w:rPr>
          <w:rFonts w:hint="eastAsia" w:ascii="仿宋_GB2312" w:hAnsi="仿宋_GB2312" w:eastAsia="仿宋_GB2312"/>
          <w:sz w:val="32"/>
          <w:lang w:eastAsia="zh-CN"/>
        </w:rPr>
        <w:t>2024</w:t>
      </w:r>
      <w:r>
        <w:rPr>
          <w:rFonts w:hint="eastAsia" w:ascii="仿宋_GB2312" w:hAnsi="仿宋_GB2312" w:eastAsia="仿宋_GB2312"/>
          <w:sz w:val="32"/>
        </w:rPr>
        <w:t>年“三公”经费预算数为</w:t>
      </w:r>
      <w:r>
        <w:rPr>
          <w:rFonts w:hint="eastAsia" w:ascii="仿宋_GB2312" w:eastAsia="仿宋_GB2312"/>
          <w:color w:val="000000"/>
          <w:sz w:val="32"/>
          <w:szCs w:val="32"/>
          <w:lang w:val="en-US" w:eastAsia="zh-CN"/>
        </w:rPr>
        <w:t>3</w:t>
      </w:r>
      <w:r>
        <w:rPr>
          <w:rFonts w:hint="eastAsia" w:ascii="仿宋_GB2312" w:hAnsi="仿宋_GB2312" w:eastAsia="仿宋_GB2312"/>
          <w:sz w:val="32"/>
        </w:rPr>
        <w:t>万元，</w:t>
      </w:r>
      <w:r>
        <w:rPr>
          <w:rFonts w:hint="eastAsia" w:ascii="仿宋_GB2312" w:hAnsi="仿宋_GB2312" w:eastAsia="仿宋_GB2312"/>
          <w:sz w:val="32"/>
          <w:lang w:eastAsia="zh-CN"/>
        </w:rPr>
        <w:t>与</w:t>
      </w:r>
      <w:r>
        <w:rPr>
          <w:rFonts w:hint="eastAsia" w:ascii="仿宋_GB2312" w:hAnsi="仿宋_GB2312" w:eastAsia="仿宋_GB2312"/>
          <w:sz w:val="32"/>
          <w:shd w:val="clear" w:color="auto" w:fill="FFFFFF"/>
        </w:rPr>
        <w:t>上年预算数</w:t>
      </w:r>
      <w:r>
        <w:rPr>
          <w:rFonts w:hint="eastAsia" w:ascii="仿宋_GB2312" w:hAnsi="仿宋_GB2312" w:eastAsia="仿宋_GB2312"/>
          <w:sz w:val="32"/>
          <w:shd w:val="clear" w:color="auto" w:fill="FFFFFF"/>
          <w:lang w:eastAsia="zh-CN"/>
        </w:rPr>
        <w:t>持平</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年安排因公出国（境）费用预算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。主要用于机关及下属预算单位人员的……等公务出国（境）的国际旅费、国外城市间交通费、住宿费、伙食费、培训费、公杂费等支出。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w:t>
      </w: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年安排公务接待费预算</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。主要用于接待省市领导工作指导、检查等支出。</w:t>
      </w:r>
    </w:p>
    <w:p>
      <w:pPr>
        <w:pStyle w:val="17"/>
        <w:spacing w:line="52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lang w:eastAsia="zh-CN"/>
        </w:rPr>
        <w:t>2024</w:t>
      </w:r>
      <w:r>
        <w:rPr>
          <w:rFonts w:hint="eastAsia" w:ascii="仿宋_GB2312" w:eastAsia="仿宋_GB2312"/>
          <w:sz w:val="32"/>
          <w:szCs w:val="32"/>
        </w:rPr>
        <w:t>年安排公务用车购置及运行维护费预算</w:t>
      </w:r>
      <w:r>
        <w:rPr>
          <w:rFonts w:hint="eastAsia" w:ascii="仿宋_GB2312" w:eastAsia="仿宋_GB2312"/>
          <w:color w:val="000000"/>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eastAsia="仿宋_GB2312"/>
          <w:sz w:val="32"/>
          <w:szCs w:val="32"/>
        </w:rPr>
        <w:t>。其中，公务用车购置支出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万元（含购置税等附加费用），主要用于经批准购置的</w:t>
      </w:r>
      <w:r>
        <w:rPr>
          <w:rFonts w:hint="eastAsia" w:ascii="仿宋_GB2312" w:eastAsia="仿宋_GB2312"/>
          <w:sz w:val="32"/>
          <w:szCs w:val="32"/>
          <w:lang w:val="en-US" w:eastAsia="zh-CN"/>
        </w:rPr>
        <w:t>0</w:t>
      </w:r>
      <w:r>
        <w:rPr>
          <w:rFonts w:hint="eastAsia" w:ascii="仿宋_GB2312" w:eastAsia="仿宋_GB2312"/>
          <w:sz w:val="32"/>
          <w:szCs w:val="32"/>
        </w:rPr>
        <w:t>辆公务用车，</w:t>
      </w:r>
      <w:r>
        <w:rPr>
          <w:rFonts w:hint="eastAsia" w:ascii="仿宋_GB2312" w:eastAsia="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eastAsia="仿宋_GB2312"/>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万元，主要用于公务用车燃料费、维修费、过桥过路费、保险费、安全奖励费用等支出</w:t>
      </w:r>
      <w:r>
        <w:rPr>
          <w:rFonts w:hint="eastAsia" w:ascii="仿宋_GB2312" w:eastAsia="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eastAsia="仿宋_GB2312"/>
          <w:sz w:val="32"/>
          <w:szCs w:val="32"/>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w:t>
      </w:r>
    </w:p>
    <w:p>
      <w:pPr>
        <w:pStyle w:val="17"/>
        <w:spacing w:line="520" w:lineRule="exact"/>
        <w:ind w:firstLine="640" w:firstLineChars="200"/>
        <w:rPr>
          <w:rFonts w:ascii="仿宋_GB2312" w:eastAsia="仿宋_GB2312"/>
          <w:sz w:val="32"/>
          <w:szCs w:val="32"/>
        </w:rPr>
      </w:pPr>
      <w:r>
        <w:rPr>
          <w:rFonts w:hint="eastAsia" w:ascii="仿宋_GB2312" w:eastAsia="仿宋_GB2312"/>
          <w:sz w:val="32"/>
          <w:szCs w:val="32"/>
          <w:lang w:eastAsia="zh-CN"/>
        </w:rPr>
        <w:t>2024</w:t>
      </w:r>
      <w:r>
        <w:rPr>
          <w:rFonts w:hint="eastAsia" w:ascii="仿宋_GB2312" w:eastAsia="仿宋_GB2312"/>
          <w:sz w:val="32"/>
          <w:szCs w:val="32"/>
        </w:rPr>
        <w:t>年</w:t>
      </w:r>
      <w:r>
        <w:rPr>
          <w:rFonts w:hint="eastAsia" w:ascii="仿宋_GB2312" w:eastAsia="仿宋_GB2312"/>
          <w:color w:val="000000"/>
          <w:sz w:val="32"/>
          <w:szCs w:val="32"/>
          <w:lang w:eastAsia="zh-CN"/>
        </w:rPr>
        <w:t>嵊泗县卫生监督所</w:t>
      </w:r>
      <w:r>
        <w:rPr>
          <w:rFonts w:hint="eastAsia" w:ascii="仿宋_GB2312" w:eastAsia="仿宋_GB2312"/>
          <w:color w:val="000000"/>
          <w:sz w:val="32"/>
          <w:szCs w:val="32"/>
        </w:rPr>
        <w:t>参公事业单位的机关运行经费财政拨款预算</w:t>
      </w:r>
      <w:r>
        <w:rPr>
          <w:rFonts w:hint="eastAsia" w:ascii="仿宋_GB2312" w:eastAsia="仿宋_GB2312"/>
          <w:color w:val="000000"/>
          <w:sz w:val="32"/>
          <w:szCs w:val="32"/>
          <w:lang w:val="en-US" w:eastAsia="zh-CN"/>
        </w:rPr>
        <w:t>54.07</w:t>
      </w:r>
      <w:r>
        <w:rPr>
          <w:rFonts w:hint="eastAsia" w:ascii="仿宋_GB2312" w:eastAsia="仿宋_GB2312"/>
          <w:color w:val="000000"/>
          <w:sz w:val="32"/>
          <w:szCs w:val="32"/>
        </w:rPr>
        <w:t>万元，比上年预算增加</w:t>
      </w:r>
      <w:r>
        <w:rPr>
          <w:rFonts w:hint="eastAsia" w:ascii="仿宋_GB2312" w:eastAsia="仿宋_GB2312"/>
          <w:color w:val="000000"/>
          <w:sz w:val="32"/>
          <w:szCs w:val="32"/>
          <w:lang w:val="en-US" w:eastAsia="zh-CN"/>
        </w:rPr>
        <w:t>3.97</w:t>
      </w:r>
      <w:r>
        <w:rPr>
          <w:rFonts w:hint="eastAsia" w:ascii="仿宋_GB2312" w:eastAsia="仿宋_GB2312"/>
          <w:sz w:val="32"/>
          <w:szCs w:val="32"/>
        </w:rPr>
        <w:t>万元</w:t>
      </w:r>
      <w:r>
        <w:rPr>
          <w:rFonts w:hint="eastAsia" w:ascii="仿宋_GB2312" w:hAnsi="仿宋_GB2312" w:eastAsia="仿宋_GB2312"/>
          <w:kern w:val="2"/>
          <w:sz w:val="32"/>
          <w:szCs w:val="20"/>
        </w:rPr>
        <w:t>，增长</w:t>
      </w:r>
      <w:r>
        <w:rPr>
          <w:rFonts w:hint="eastAsia" w:ascii="仿宋_GB2312" w:hAnsi="仿宋_GB2312" w:eastAsia="仿宋_GB2312"/>
          <w:kern w:val="2"/>
          <w:sz w:val="32"/>
          <w:szCs w:val="20"/>
          <w:lang w:val="en-US" w:eastAsia="zh-CN"/>
        </w:rPr>
        <w:t>7.9</w:t>
      </w:r>
      <w:r>
        <w:rPr>
          <w:rFonts w:hint="eastAsia" w:ascii="仿宋_GB2312" w:hAnsi="仿宋_GB2312" w:eastAsia="仿宋_GB2312"/>
          <w:kern w:val="2"/>
          <w:sz w:val="32"/>
          <w:szCs w:val="20"/>
        </w:rPr>
        <w:t>%，主要是</w:t>
      </w:r>
      <w:r>
        <w:rPr>
          <w:rFonts w:hint="eastAsia" w:ascii="仿宋_GB2312" w:hAnsi="仿宋_GB2312" w:eastAsia="仿宋_GB2312"/>
          <w:kern w:val="2"/>
          <w:sz w:val="32"/>
          <w:szCs w:val="20"/>
          <w:lang w:eastAsia="zh-CN"/>
        </w:rPr>
        <w:t>上年公用经费结余结转，人员外派至嵊泗马鞍列岛综合执法大队工作公用经费部分划转</w:t>
      </w:r>
      <w:r>
        <w:rPr>
          <w:rFonts w:hint="eastAsia" w:ascii="仿宋_GB2312" w:eastAsia="仿宋_GB2312"/>
          <w:color w:val="000000"/>
          <w:sz w:val="32"/>
          <w:szCs w:val="32"/>
        </w:rPr>
        <w:t>。</w:t>
      </w:r>
    </w:p>
    <w:p>
      <w:pPr>
        <w:pStyle w:val="17"/>
        <w:numPr>
          <w:ilvl w:val="0"/>
          <w:numId w:val="2"/>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7"/>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2024</w:t>
      </w:r>
      <w:r>
        <w:rPr>
          <w:rFonts w:hint="eastAsia" w:ascii="仿宋_GB2312" w:eastAsia="仿宋_GB2312"/>
          <w:sz w:val="32"/>
          <w:szCs w:val="32"/>
        </w:rPr>
        <w:t>年</w:t>
      </w:r>
      <w:r>
        <w:rPr>
          <w:rFonts w:hint="eastAsia" w:ascii="仿宋_GB2312" w:eastAsia="仿宋_GB2312"/>
          <w:color w:val="000000"/>
          <w:sz w:val="32"/>
          <w:szCs w:val="32"/>
          <w:lang w:eastAsia="zh-CN"/>
        </w:rPr>
        <w:t>嵊泗县卫生监督所</w:t>
      </w:r>
      <w:r>
        <w:rPr>
          <w:rFonts w:hint="eastAsia" w:ascii="仿宋_GB2312" w:eastAsia="仿宋_GB2312"/>
          <w:bCs/>
          <w:sz w:val="32"/>
        </w:rPr>
        <w:t>单位</w:t>
      </w:r>
      <w:r>
        <w:rPr>
          <w:rFonts w:hint="eastAsia" w:ascii="仿宋_GB2312" w:eastAsia="仿宋_GB2312"/>
          <w:color w:val="000000"/>
          <w:sz w:val="32"/>
          <w:szCs w:val="32"/>
        </w:rPr>
        <w:t>政府采购预算总额</w:t>
      </w:r>
      <w:r>
        <w:rPr>
          <w:rFonts w:hint="eastAsia" w:ascii="仿宋_GB2312" w:eastAsia="仿宋_GB2312"/>
          <w:color w:val="000000"/>
          <w:sz w:val="32"/>
          <w:szCs w:val="32"/>
          <w:lang w:val="en-US" w:eastAsia="zh-CN"/>
        </w:rPr>
        <w:t>2.28</w:t>
      </w:r>
      <w:r>
        <w:rPr>
          <w:rFonts w:hint="eastAsia" w:ascii="仿宋_GB2312" w:eastAsia="仿宋_GB2312"/>
          <w:color w:val="000000"/>
          <w:sz w:val="32"/>
          <w:szCs w:val="32"/>
        </w:rPr>
        <w:t>万元，其中：政府采购货物预算</w:t>
      </w:r>
      <w:r>
        <w:rPr>
          <w:rFonts w:hint="eastAsia" w:ascii="仿宋_GB2312" w:eastAsia="仿宋_GB2312"/>
          <w:color w:val="000000"/>
          <w:sz w:val="32"/>
          <w:szCs w:val="32"/>
          <w:lang w:val="en-US" w:eastAsia="zh-CN"/>
        </w:rPr>
        <w:t>0.28</w:t>
      </w:r>
      <w:r>
        <w:rPr>
          <w:rFonts w:hint="eastAsia" w:ascii="仿宋_GB2312" w:eastAsia="仿宋_GB2312"/>
          <w:color w:val="000000"/>
          <w:sz w:val="32"/>
          <w:szCs w:val="32"/>
        </w:rPr>
        <w:t>万元、政府采购工程预算</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万元、政府采购服务预算</w:t>
      </w:r>
      <w:r>
        <w:rPr>
          <w:rFonts w:hint="eastAsia" w:ascii="仿宋_GB2312" w:eastAsia="仿宋_GB2312"/>
          <w:color w:val="000000"/>
          <w:sz w:val="32"/>
          <w:szCs w:val="32"/>
          <w:lang w:val="en-US" w:eastAsia="zh-CN"/>
        </w:rPr>
        <w:t>2.00</w:t>
      </w:r>
      <w:r>
        <w:rPr>
          <w:rFonts w:hint="eastAsia" w:ascii="仿宋_GB2312" w:eastAsia="仿宋_GB2312"/>
          <w:color w:val="000000"/>
          <w:sz w:val="32"/>
          <w:szCs w:val="32"/>
        </w:rPr>
        <w:t>万元。</w:t>
      </w:r>
    </w:p>
    <w:p>
      <w:pPr>
        <w:pStyle w:val="17"/>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年12月31日，</w:t>
      </w:r>
      <w:r>
        <w:rPr>
          <w:rFonts w:hint="eastAsia" w:ascii="仿宋_GB2312" w:eastAsia="仿宋_GB2312"/>
          <w:color w:val="000000"/>
          <w:sz w:val="32"/>
          <w:szCs w:val="32"/>
          <w:lang w:eastAsia="zh-CN"/>
        </w:rPr>
        <w:t>嵊泗县卫生监督所</w:t>
      </w:r>
      <w:r>
        <w:rPr>
          <w:rFonts w:hint="eastAsia" w:ascii="仿宋_GB2312" w:hAnsi="仿宋_GB2312" w:eastAsia="仿宋_GB2312" w:cs="仿宋_GB2312"/>
          <w:spacing w:val="6"/>
          <w:sz w:val="32"/>
          <w:szCs w:val="32"/>
        </w:rPr>
        <w:t>所属预算单位共有车辆</w:t>
      </w:r>
      <w:r>
        <w:rPr>
          <w:rFonts w:hint="eastAsia" w:ascii="仿宋_GB2312" w:hAnsi="仿宋_GB2312" w:eastAsia="仿宋_GB2312" w:cs="仿宋_GB2312"/>
          <w:spacing w:val="6"/>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eastAsia="仿宋_GB2312"/>
          <w:color w:val="000000"/>
          <w:sz w:val="32"/>
          <w:szCs w:val="32"/>
          <w:lang w:eastAsia="zh-CN"/>
        </w:rPr>
        <w:t>嵊泗县卫生监督所</w:t>
      </w:r>
      <w:r>
        <w:rPr>
          <w:rFonts w:hint="eastAsia" w:ascii="仿宋_GB2312" w:eastAsia="仿宋_GB2312"/>
          <w:bCs/>
          <w:sz w:val="32"/>
        </w:rPr>
        <w:t>单位</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安排购置车辆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eastAsia="zh-CN"/>
        </w:rPr>
        <w:t>。</w:t>
      </w:r>
    </w:p>
    <w:p>
      <w:pPr>
        <w:pStyle w:val="17"/>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嵊泗县卫生监督所</w:t>
      </w:r>
      <w:r>
        <w:rPr>
          <w:rFonts w:hint="eastAsia" w:ascii="仿宋_GB2312" w:eastAsia="仿宋_GB2312"/>
          <w:bCs/>
          <w:sz w:val="32"/>
        </w:rPr>
        <w:t>单位</w:t>
      </w:r>
      <w:r>
        <w:rPr>
          <w:rFonts w:hint="eastAsia" w:ascii="仿宋_GB2312" w:hAnsi="仿宋_GB2312" w:eastAsia="仿宋_GB2312" w:cs="仿宋_GB2312"/>
          <w:sz w:val="32"/>
          <w:szCs w:val="32"/>
        </w:rPr>
        <w:t>其他运转类项目和特定目标类项目均实行绩效目标管理，涉及一般公共预算当年拨款</w:t>
      </w:r>
      <w:r>
        <w:rPr>
          <w:rFonts w:hint="eastAsia" w:ascii="仿宋_GB2312" w:hAnsi="仿宋_GB2312" w:eastAsia="仿宋_GB2312" w:cs="仿宋_GB2312"/>
          <w:sz w:val="32"/>
          <w:szCs w:val="32"/>
          <w:lang w:val="en-US" w:eastAsia="zh-CN"/>
        </w:rPr>
        <w:t>72.29</w:t>
      </w:r>
      <w:r>
        <w:rPr>
          <w:rFonts w:hint="eastAsia" w:ascii="仿宋_GB2312" w:hAnsi="仿宋_GB2312" w:eastAsia="仿宋_GB2312" w:cs="仿宋_GB2312"/>
          <w:sz w:val="32"/>
          <w:szCs w:val="32"/>
        </w:rPr>
        <w:t>万元，一级项目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bookmarkStart w:id="0" w:name="_GoBack"/>
      <w:bookmarkEnd w:id="0"/>
    </w:p>
    <w:p>
      <w:pPr>
        <w:pStyle w:val="17"/>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公共卫生</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卫生监督机构</w:t>
      </w:r>
      <w:r>
        <w:rPr>
          <w:rFonts w:hint="eastAsia" w:ascii="仿宋_GB2312" w:hAnsi="仿宋_GB2312" w:eastAsia="仿宋_GB2312" w:cs="仿宋_GB2312"/>
          <w:sz w:val="32"/>
          <w:szCs w:val="32"/>
        </w:rPr>
        <w:t>（项）：</w:t>
      </w:r>
      <w:r>
        <w:rPr>
          <w:rFonts w:hint="eastAsia" w:ascii="仿宋_GB2312" w:hAnsi="仿宋_GB2312" w:eastAsia="仿宋_GB2312" w:cs="仿宋_GB2312"/>
          <w:kern w:val="2"/>
          <w:sz w:val="32"/>
          <w:szCs w:val="32"/>
        </w:rPr>
        <w:t>反映卫生健康部门所属卫生监督机构的支出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行政事业单医疗</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行政单医疗</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反映财政部门安排的行政单位（包括实行公务员管理的事业单位</w:t>
      </w:r>
      <w:r>
        <w:rPr>
          <w:rFonts w:hint="eastAsia" w:ascii="仿宋_GB2312" w:hAnsi="仿宋_GB2312" w:eastAsia="仿宋_GB2312" w:cs="仿宋_GB2312"/>
          <w:sz w:val="32"/>
          <w:szCs w:val="32"/>
          <w:lang w:val="en-US" w:eastAsia="zh-CN"/>
        </w:rPr>
        <w:t>,下同)基本医疗保险缴费经费，未参加医疗保险的行政单位的公费医疗经费，按国家规定享受离休人员、红军老战士待遇人员的医疗经费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行政事业单医疗</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公务员医疗补助</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反映财政部门安排的公务员医疗补助经费</w:t>
      </w:r>
      <w:r>
        <w:rPr>
          <w:rFonts w:hint="eastAsia" w:ascii="仿宋_GB2312" w:hAnsi="仿宋_GB2312" w:eastAsia="仿宋_GB2312" w:cs="仿宋_GB2312"/>
          <w:sz w:val="32"/>
          <w:szCs w:val="32"/>
        </w:rPr>
        <w:t>。</w:t>
      </w:r>
    </w:p>
    <w:p>
      <w:pPr>
        <w:pStyle w:val="17"/>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其他卫生健康支出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其他卫生健康支出</w:t>
      </w:r>
      <w:r>
        <w:rPr>
          <w:rFonts w:hint="eastAsia" w:ascii="仿宋_GB2312" w:hAnsi="仿宋_GB2312" w:eastAsia="仿宋_GB2312" w:cs="仿宋_GB2312"/>
          <w:sz w:val="32"/>
          <w:szCs w:val="32"/>
        </w:rPr>
        <w:t>（项）：</w:t>
      </w:r>
      <w:r>
        <w:rPr>
          <w:rFonts w:hint="eastAsia" w:ascii="仿宋_GB2312" w:hAnsi="仿宋_GB2312" w:eastAsia="仿宋_GB2312" w:cs="仿宋_GB2312"/>
          <w:kern w:val="2"/>
          <w:sz w:val="32"/>
          <w:szCs w:val="32"/>
        </w:rPr>
        <w:t>反映除上述项目以外其他用于卫生健康</w:t>
      </w:r>
      <w:r>
        <w:rPr>
          <w:rFonts w:hint="eastAsia" w:ascii="仿宋_GB2312" w:hAnsi="仿宋_GB2312" w:eastAsia="仿宋_GB2312" w:cs="仿宋_GB2312"/>
          <w:kern w:val="2"/>
          <w:sz w:val="32"/>
          <w:szCs w:val="32"/>
          <w:lang w:eastAsia="zh-CN"/>
        </w:rPr>
        <w:t>方面</w:t>
      </w:r>
      <w:r>
        <w:rPr>
          <w:rFonts w:hint="eastAsia" w:ascii="仿宋_GB2312" w:hAnsi="仿宋_GB2312" w:eastAsia="仿宋_GB2312" w:cs="仿宋_GB2312"/>
          <w:kern w:val="2"/>
          <w:sz w:val="32"/>
          <w:szCs w:val="32"/>
        </w:rPr>
        <w:t>的支出。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shd w:val="clear" w:color="auto" w:fill="FFFFFF"/>
        </w:rPr>
        <w:t>反映</w:t>
      </w:r>
      <w:r>
        <w:rPr>
          <w:rFonts w:hint="eastAsia" w:ascii="仿宋_GB2312" w:hAnsi="仿宋_GB2312" w:eastAsia="仿宋_GB2312" w:cs="仿宋_GB2312"/>
          <w:sz w:val="32"/>
          <w:szCs w:val="32"/>
          <w:shd w:val="clear" w:color="auto" w:fill="FFFFFF"/>
          <w:lang w:eastAsia="zh-CN"/>
        </w:rPr>
        <w:t>行政事业单位按人力资源和社会保障部、财政部规定的基本工资和津贴补贴以及规定比例为职工缴纳的住房公积金</w:t>
      </w:r>
      <w:r>
        <w:rPr>
          <w:rFonts w:hint="eastAsia" w:ascii="仿宋_GB2312" w:hAnsi="仿宋_GB2312" w:eastAsia="仿宋_GB2312" w:cs="仿宋_GB2312"/>
          <w:sz w:val="32"/>
          <w:szCs w:val="32"/>
          <w:shd w:val="clear" w:color="auto" w:fill="FFFFFF"/>
        </w:rPr>
        <w:t>。</w:t>
      </w:r>
    </w:p>
    <w:p>
      <w:pPr>
        <w:spacing w:line="520" w:lineRule="exact"/>
      </w:pPr>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hhMTA3MTk5ZGU1YzJkODYzNjE5YTMzMmJmMGE4NTEifQ=="/>
  </w:docVars>
  <w:rsids>
    <w:rsidRoot w:val="00EC155C"/>
    <w:rsid w:val="000A7B7D"/>
    <w:rsid w:val="001B3DB2"/>
    <w:rsid w:val="005C381C"/>
    <w:rsid w:val="005F3778"/>
    <w:rsid w:val="006B35E3"/>
    <w:rsid w:val="008B4178"/>
    <w:rsid w:val="00995C00"/>
    <w:rsid w:val="00AB51B8"/>
    <w:rsid w:val="00B36857"/>
    <w:rsid w:val="00B77645"/>
    <w:rsid w:val="00BE6309"/>
    <w:rsid w:val="00D7614D"/>
    <w:rsid w:val="00EC155C"/>
    <w:rsid w:val="00F84F0D"/>
    <w:rsid w:val="00F8660F"/>
    <w:rsid w:val="00FE239E"/>
    <w:rsid w:val="01366E23"/>
    <w:rsid w:val="01B8308B"/>
    <w:rsid w:val="01C1456A"/>
    <w:rsid w:val="02184500"/>
    <w:rsid w:val="02522B81"/>
    <w:rsid w:val="0432483D"/>
    <w:rsid w:val="05302772"/>
    <w:rsid w:val="060A2F13"/>
    <w:rsid w:val="060C6CFD"/>
    <w:rsid w:val="06D7510F"/>
    <w:rsid w:val="07DC2F1A"/>
    <w:rsid w:val="084A0241"/>
    <w:rsid w:val="0A2B6028"/>
    <w:rsid w:val="0A6C2012"/>
    <w:rsid w:val="0B6F5085"/>
    <w:rsid w:val="0BE04A65"/>
    <w:rsid w:val="0C014F6D"/>
    <w:rsid w:val="0F8B5E36"/>
    <w:rsid w:val="10257A2B"/>
    <w:rsid w:val="10600639"/>
    <w:rsid w:val="10CE3E8A"/>
    <w:rsid w:val="115B693C"/>
    <w:rsid w:val="11641E21"/>
    <w:rsid w:val="118F4349"/>
    <w:rsid w:val="125B4450"/>
    <w:rsid w:val="13B658D7"/>
    <w:rsid w:val="148B512D"/>
    <w:rsid w:val="14C3093D"/>
    <w:rsid w:val="16484336"/>
    <w:rsid w:val="16EF5067"/>
    <w:rsid w:val="17F93F61"/>
    <w:rsid w:val="18D019BE"/>
    <w:rsid w:val="19DC433A"/>
    <w:rsid w:val="1D3168CE"/>
    <w:rsid w:val="1DF632FB"/>
    <w:rsid w:val="1ED74D17"/>
    <w:rsid w:val="20F35F51"/>
    <w:rsid w:val="22203074"/>
    <w:rsid w:val="227317B0"/>
    <w:rsid w:val="245B3CCB"/>
    <w:rsid w:val="252A06A8"/>
    <w:rsid w:val="255258CA"/>
    <w:rsid w:val="26035B0A"/>
    <w:rsid w:val="26E06AFC"/>
    <w:rsid w:val="27AF99D0"/>
    <w:rsid w:val="28B217BF"/>
    <w:rsid w:val="2A922AE2"/>
    <w:rsid w:val="2B075A84"/>
    <w:rsid w:val="2BB46F1D"/>
    <w:rsid w:val="2BFA5CD2"/>
    <w:rsid w:val="2C5E5315"/>
    <w:rsid w:val="2CC3459C"/>
    <w:rsid w:val="2CD9476B"/>
    <w:rsid w:val="2DE96BD2"/>
    <w:rsid w:val="2E4117EE"/>
    <w:rsid w:val="2E8B77F8"/>
    <w:rsid w:val="2F1026E2"/>
    <w:rsid w:val="2F5E78CC"/>
    <w:rsid w:val="32690A61"/>
    <w:rsid w:val="32876785"/>
    <w:rsid w:val="32FF21F7"/>
    <w:rsid w:val="33350EB6"/>
    <w:rsid w:val="34B63D06"/>
    <w:rsid w:val="34C3272B"/>
    <w:rsid w:val="36575075"/>
    <w:rsid w:val="3787034C"/>
    <w:rsid w:val="379E12D5"/>
    <w:rsid w:val="388C6E40"/>
    <w:rsid w:val="388D1222"/>
    <w:rsid w:val="38CF065C"/>
    <w:rsid w:val="39203E44"/>
    <w:rsid w:val="392C690D"/>
    <w:rsid w:val="393F1E07"/>
    <w:rsid w:val="3A24737C"/>
    <w:rsid w:val="3C53429C"/>
    <w:rsid w:val="3C6D114E"/>
    <w:rsid w:val="3E054CA0"/>
    <w:rsid w:val="3E1675C3"/>
    <w:rsid w:val="3E244CDE"/>
    <w:rsid w:val="3E663D4F"/>
    <w:rsid w:val="3EAF3D01"/>
    <w:rsid w:val="3F576225"/>
    <w:rsid w:val="3F676C8D"/>
    <w:rsid w:val="41260B4E"/>
    <w:rsid w:val="421E1A2A"/>
    <w:rsid w:val="43AC3118"/>
    <w:rsid w:val="43D267BD"/>
    <w:rsid w:val="43EB4DE5"/>
    <w:rsid w:val="4413460B"/>
    <w:rsid w:val="45882161"/>
    <w:rsid w:val="468C5C3B"/>
    <w:rsid w:val="479F1816"/>
    <w:rsid w:val="47CC0F94"/>
    <w:rsid w:val="48446918"/>
    <w:rsid w:val="496700D4"/>
    <w:rsid w:val="4AFA32A4"/>
    <w:rsid w:val="4B53188A"/>
    <w:rsid w:val="4BF70EF4"/>
    <w:rsid w:val="4C4A14AC"/>
    <w:rsid w:val="4C6D73C0"/>
    <w:rsid w:val="4DBB3AA1"/>
    <w:rsid w:val="4DEC7AF2"/>
    <w:rsid w:val="4F675A90"/>
    <w:rsid w:val="4F6E417F"/>
    <w:rsid w:val="4FF001DB"/>
    <w:rsid w:val="50835A1F"/>
    <w:rsid w:val="51DF61F2"/>
    <w:rsid w:val="52EB4174"/>
    <w:rsid w:val="5363494F"/>
    <w:rsid w:val="54C31518"/>
    <w:rsid w:val="54F41632"/>
    <w:rsid w:val="554F37DA"/>
    <w:rsid w:val="55CF6795"/>
    <w:rsid w:val="56432923"/>
    <w:rsid w:val="564974F3"/>
    <w:rsid w:val="565D64D7"/>
    <w:rsid w:val="56CD7640"/>
    <w:rsid w:val="587E7C55"/>
    <w:rsid w:val="58EF051F"/>
    <w:rsid w:val="59837DAB"/>
    <w:rsid w:val="5B1F079D"/>
    <w:rsid w:val="5B717EA1"/>
    <w:rsid w:val="5BF9A05E"/>
    <w:rsid w:val="5C286A9A"/>
    <w:rsid w:val="5CA47F6C"/>
    <w:rsid w:val="5CB44D3D"/>
    <w:rsid w:val="5D334CC7"/>
    <w:rsid w:val="5E8C34AB"/>
    <w:rsid w:val="62B618E2"/>
    <w:rsid w:val="62E46F10"/>
    <w:rsid w:val="64942E6C"/>
    <w:rsid w:val="64E767E4"/>
    <w:rsid w:val="65DC0F6F"/>
    <w:rsid w:val="67A535E2"/>
    <w:rsid w:val="68064081"/>
    <w:rsid w:val="68547988"/>
    <w:rsid w:val="68A70B43"/>
    <w:rsid w:val="690F66AD"/>
    <w:rsid w:val="6A326B96"/>
    <w:rsid w:val="6ACC6E9F"/>
    <w:rsid w:val="6B0621F4"/>
    <w:rsid w:val="6B60619E"/>
    <w:rsid w:val="6C0B0597"/>
    <w:rsid w:val="6C420F20"/>
    <w:rsid w:val="6C7B082F"/>
    <w:rsid w:val="6CED1CB3"/>
    <w:rsid w:val="6D4C4C2C"/>
    <w:rsid w:val="6D884178"/>
    <w:rsid w:val="6E5FE9CF"/>
    <w:rsid w:val="6EC94739"/>
    <w:rsid w:val="71CE09AC"/>
    <w:rsid w:val="72EE25BE"/>
    <w:rsid w:val="73C117A4"/>
    <w:rsid w:val="74A82550"/>
    <w:rsid w:val="753064B9"/>
    <w:rsid w:val="759C24D2"/>
    <w:rsid w:val="76442312"/>
    <w:rsid w:val="76DFF3BC"/>
    <w:rsid w:val="76F6110C"/>
    <w:rsid w:val="77FF0865"/>
    <w:rsid w:val="79AD5421"/>
    <w:rsid w:val="7A471432"/>
    <w:rsid w:val="7AC10ED1"/>
    <w:rsid w:val="7AE50A54"/>
    <w:rsid w:val="7C63789C"/>
    <w:rsid w:val="7CF66819"/>
    <w:rsid w:val="7CFB18E8"/>
    <w:rsid w:val="7D8754DE"/>
    <w:rsid w:val="7DBFC2EB"/>
    <w:rsid w:val="7E3037AE"/>
    <w:rsid w:val="7E7E1FB5"/>
    <w:rsid w:val="7EEE7457"/>
    <w:rsid w:val="7EFFAD84"/>
    <w:rsid w:val="7F8D69DE"/>
    <w:rsid w:val="7FE3062C"/>
    <w:rsid w:val="A4EFBF90"/>
    <w:rsid w:val="F67558F4"/>
    <w:rsid w:val="F7FDBE55"/>
    <w:rsid w:val="FFD65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autoRedefine/>
    <w:qFormat/>
    <w:uiPriority w:val="0"/>
    <w:rPr>
      <w:b/>
      <w:bCs/>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HTML Definition"/>
    <w:basedOn w:val="6"/>
    <w:qFormat/>
    <w:uiPriority w:val="0"/>
  </w:style>
  <w:style w:type="character" w:styleId="11">
    <w:name w:val="HTML Variable"/>
    <w:basedOn w:val="6"/>
    <w:autoRedefine/>
    <w:qFormat/>
    <w:uiPriority w:val="0"/>
  </w:style>
  <w:style w:type="character" w:styleId="12">
    <w:name w:val="Hyperlink"/>
    <w:basedOn w:val="6"/>
    <w:autoRedefine/>
    <w:qFormat/>
    <w:uiPriority w:val="0"/>
    <w:rPr>
      <w:color w:val="0000FF"/>
      <w:u w:val="none"/>
    </w:rPr>
  </w:style>
  <w:style w:type="character" w:styleId="13">
    <w:name w:val="HTML Code"/>
    <w:basedOn w:val="6"/>
    <w:autoRedefine/>
    <w:qFormat/>
    <w:uiPriority w:val="0"/>
    <w:rPr>
      <w:rFonts w:ascii="Courier New" w:hAnsi="Courier New"/>
      <w:sz w:val="20"/>
    </w:rPr>
  </w:style>
  <w:style w:type="character" w:styleId="14">
    <w:name w:val="HTML Cite"/>
    <w:basedOn w:val="6"/>
    <w:autoRedefine/>
    <w:qFormat/>
    <w:uiPriority w:val="0"/>
  </w:style>
  <w:style w:type="paragraph" w:customStyle="1" w:styleId="15">
    <w:name w:val="Char"/>
    <w:basedOn w:val="1"/>
    <w:autoRedefine/>
    <w:qFormat/>
    <w:uiPriority w:val="0"/>
    <w:rPr>
      <w:rFonts w:ascii="宋体" w:hAnsi="宋体" w:cs="Courier New"/>
      <w:sz w:val="32"/>
      <w:szCs w:val="32"/>
    </w:rPr>
  </w:style>
  <w:style w:type="paragraph" w:customStyle="1" w:styleId="16">
    <w:name w:val="Char1"/>
    <w:basedOn w:val="1"/>
    <w:autoRedefine/>
    <w:qFormat/>
    <w:uiPriority w:val="0"/>
  </w:style>
  <w:style w:type="paragraph" w:customStyle="1" w:styleId="17">
    <w:name w:val="p0"/>
    <w:basedOn w:val="1"/>
    <w:autoRedefine/>
    <w:qFormat/>
    <w:uiPriority w:val="0"/>
    <w:pPr>
      <w:widowControl/>
    </w:pPr>
    <w:rPr>
      <w:kern w:val="0"/>
      <w:szCs w:val="21"/>
    </w:rPr>
  </w:style>
  <w:style w:type="character" w:customStyle="1" w:styleId="18">
    <w:name w:val="item-middle"/>
    <w:basedOn w:val="6"/>
    <w:autoRedefine/>
    <w:qFormat/>
    <w:uiPriority w:val="0"/>
  </w:style>
  <w:style w:type="character" w:customStyle="1" w:styleId="19">
    <w:name w:val="image"/>
    <w:basedOn w:val="6"/>
    <w:autoRedefine/>
    <w:qFormat/>
    <w:uiPriority w:val="0"/>
  </w:style>
  <w:style w:type="character" w:customStyle="1" w:styleId="20">
    <w:name w:val="image2"/>
    <w:basedOn w:val="6"/>
    <w:autoRedefine/>
    <w:qFormat/>
    <w:uiPriority w:val="0"/>
  </w:style>
  <w:style w:type="character" w:customStyle="1" w:styleId="21">
    <w:name w:val="image3"/>
    <w:basedOn w:val="6"/>
    <w:autoRedefine/>
    <w:qFormat/>
    <w:uiPriority w:val="0"/>
  </w:style>
  <w:style w:type="character" w:customStyle="1" w:styleId="22">
    <w:name w:val="ui-state-hover21"/>
    <w:basedOn w:val="6"/>
    <w:autoRedefine/>
    <w:qFormat/>
    <w:uiPriority w:val="0"/>
  </w:style>
  <w:style w:type="character" w:customStyle="1" w:styleId="23">
    <w:name w:val="ui-state-active5"/>
    <w:basedOn w:val="6"/>
    <w:autoRedefine/>
    <w:qFormat/>
    <w:uiPriority w:val="0"/>
  </w:style>
  <w:style w:type="character" w:customStyle="1" w:styleId="24">
    <w:name w:val="ui-state-default12"/>
    <w:basedOn w:val="6"/>
    <w:autoRedefine/>
    <w:qFormat/>
    <w:uiPriority w:val="0"/>
  </w:style>
  <w:style w:type="character" w:customStyle="1" w:styleId="25">
    <w:name w:val="ui-state-default13"/>
    <w:basedOn w:val="6"/>
    <w:autoRedefine/>
    <w:qFormat/>
    <w:uiPriority w:val="0"/>
  </w:style>
  <w:style w:type="character" w:customStyle="1" w:styleId="26">
    <w:name w:val="clicked1"/>
    <w:basedOn w:val="6"/>
    <w:autoRedefine/>
    <w:qFormat/>
    <w:uiPriority w:val="0"/>
    <w:rPr>
      <w:color w:val="000000"/>
    </w:rPr>
  </w:style>
  <w:style w:type="character" w:customStyle="1" w:styleId="27">
    <w:name w:val="clicked2"/>
    <w:basedOn w:val="6"/>
    <w:autoRedefine/>
    <w:qFormat/>
    <w:uiPriority w:val="0"/>
  </w:style>
  <w:style w:type="character" w:customStyle="1" w:styleId="28">
    <w:name w:val="clicked3"/>
    <w:basedOn w:val="6"/>
    <w:autoRedefine/>
    <w:qFormat/>
    <w:uiPriority w:val="0"/>
  </w:style>
  <w:style w:type="character" w:customStyle="1" w:styleId="29">
    <w:name w:val="button-hover"/>
    <w:basedOn w:val="6"/>
    <w:autoRedefine/>
    <w:qFormat/>
    <w:uiPriority w:val="0"/>
  </w:style>
  <w:style w:type="character" w:customStyle="1" w:styleId="30">
    <w:name w:val="button-hover1"/>
    <w:basedOn w:val="6"/>
    <w:autoRedefine/>
    <w:qFormat/>
    <w:uiPriority w:val="0"/>
  </w:style>
  <w:style w:type="character" w:customStyle="1" w:styleId="31">
    <w:name w:val="group"/>
    <w:basedOn w:val="6"/>
    <w:autoRedefine/>
    <w:qFormat/>
    <w:uiPriority w:val="0"/>
  </w:style>
  <w:style w:type="character" w:customStyle="1" w:styleId="32">
    <w:name w:val="directchildrenspan"/>
    <w:basedOn w:val="6"/>
    <w:autoRedefine/>
    <w:qFormat/>
    <w:uiPriority w:val="0"/>
  </w:style>
  <w:style w:type="character" w:customStyle="1" w:styleId="33">
    <w:name w:val="imgspan"/>
    <w:basedOn w:val="6"/>
    <w:autoRedefine/>
    <w:qFormat/>
    <w:uiPriority w:val="0"/>
  </w:style>
  <w:style w:type="character" w:customStyle="1" w:styleId="34">
    <w:name w:val="ui-icon34"/>
    <w:basedOn w:val="6"/>
    <w:autoRedefine/>
    <w:qFormat/>
    <w:uiPriority w:val="0"/>
  </w:style>
  <w:style w:type="character" w:customStyle="1" w:styleId="35">
    <w:name w:val="newstitle"/>
    <w:basedOn w:val="6"/>
    <w:autoRedefine/>
    <w:qFormat/>
    <w:uiPriority w:val="0"/>
    <w:rPr>
      <w:b/>
      <w:color w:val="000000"/>
      <w:sz w:val="24"/>
      <w:szCs w:val="24"/>
    </w:rPr>
  </w:style>
  <w:style w:type="character" w:customStyle="1" w:styleId="36">
    <w:name w:val="ui-state-hover"/>
    <w:basedOn w:val="6"/>
    <w:autoRedefine/>
    <w:qFormat/>
    <w:uiPriority w:val="0"/>
  </w:style>
  <w:style w:type="character" w:customStyle="1" w:styleId="37">
    <w:name w:val="image1"/>
    <w:basedOn w:val="6"/>
    <w:autoRedefine/>
    <w:qFormat/>
    <w:uiPriority w:val="0"/>
  </w:style>
  <w:style w:type="character" w:customStyle="1" w:styleId="38">
    <w:name w:val="clicked"/>
    <w:basedOn w:val="6"/>
    <w:autoRedefine/>
    <w:qFormat/>
    <w:uiPriority w:val="0"/>
  </w:style>
  <w:style w:type="character" w:customStyle="1" w:styleId="39">
    <w:name w:val="ui-state-active"/>
    <w:basedOn w:val="6"/>
    <w:autoRedefine/>
    <w:qFormat/>
    <w:uiPriority w:val="0"/>
  </w:style>
  <w:style w:type="character" w:customStyle="1" w:styleId="40">
    <w:name w:val="ui-icon33"/>
    <w:basedOn w:val="6"/>
    <w:autoRedefine/>
    <w:qFormat/>
    <w:uiPriority w:val="0"/>
  </w:style>
  <w:style w:type="character" w:customStyle="1" w:styleId="41">
    <w:name w:val="ui-state-active6"/>
    <w:basedOn w:val="6"/>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6CBA-A81D-45E3-BFA3-B22E59416B4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985</Words>
  <Characters>5621</Characters>
  <Lines>46</Lines>
  <Paragraphs>13</Paragraphs>
  <TotalTime>17</TotalTime>
  <ScaleCrop>false</ScaleCrop>
  <LinksUpToDate>false</LinksUpToDate>
  <CharactersWithSpaces>6593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2023-03-16T02:50:00Z</dcterms:created>
  <dc:creator>chengws</dc:creator>
  <cp:lastModifiedBy>小迷糊</cp:lastModifiedBy>
  <cp:lastPrinted>2022-02-12T02:36:00Z</cp:lastPrinted>
  <dcterms:modified xsi:type="dcterms:W3CDTF">2024-03-07T00:40:36Z</dcterms:modified>
  <dc:title>附件1：省级部门预算公开说明样式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5325ECC5C2DB464A9DA6D8A4AA168196</vt:lpwstr>
  </property>
</Properties>
</file>